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3"/>
        <w:ind/>
        <w:jc w:val="center"/>
        <w:rPr>
          <w:sz w:val="28"/>
        </w:rPr>
      </w:pPr>
      <w:r>
        <w:rPr>
          <w:b w:val="1"/>
        </w:rPr>
        <w:drawing>
          <wp:inline>
            <wp:extent cx="514858" cy="89344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14858" cy="8934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3"/>
        <w:ind/>
        <w:jc w:val="center"/>
        <w:rPr>
          <w:sz w:val="28"/>
        </w:rPr>
      </w:pPr>
    </w:p>
    <w:p w14:paraId="06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РОССИЙСКАЯ ФЕДЕРАЦИЯ</w:t>
      </w:r>
    </w:p>
    <w:p w14:paraId="07000000">
      <w:pPr>
        <w:pStyle w:val="Style_3"/>
        <w:ind/>
        <w:jc w:val="center"/>
        <w:rPr>
          <w:sz w:val="28"/>
        </w:rPr>
      </w:pPr>
      <w:r>
        <w:rPr>
          <w:b w:val="1"/>
          <w:sz w:val="28"/>
        </w:rPr>
        <w:t>РОСТОВСКАЯ ОБЛАСТЬ</w:t>
      </w:r>
    </w:p>
    <w:p w14:paraId="08000000">
      <w:pPr>
        <w:pStyle w:val="Style_3"/>
        <w:ind/>
        <w:jc w:val="center"/>
        <w:rPr>
          <w:sz w:val="28"/>
        </w:rPr>
      </w:pPr>
    </w:p>
    <w:p w14:paraId="09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</w:t>
      </w:r>
      <w:r>
        <w:rPr>
          <w:b w:val="1"/>
          <w:sz w:val="28"/>
        </w:rPr>
        <w:t>Мокрологское</w:t>
      </w:r>
      <w:r>
        <w:rPr>
          <w:b w:val="1"/>
          <w:sz w:val="28"/>
        </w:rPr>
        <w:t xml:space="preserve"> сельское поселение</w:t>
      </w:r>
      <w:r>
        <w:rPr>
          <w:b w:val="1"/>
          <w:sz w:val="28"/>
        </w:rPr>
        <w:t>»</w:t>
      </w:r>
    </w:p>
    <w:p w14:paraId="0A000000">
      <w:pPr>
        <w:pStyle w:val="Style_3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</w:t>
      </w:r>
      <w:r>
        <w:rPr>
          <w:b w:val="1"/>
          <w:sz w:val="28"/>
        </w:rPr>
        <w:t>Мокрологского</w:t>
      </w:r>
      <w:r>
        <w:rPr>
          <w:b w:val="1"/>
          <w:sz w:val="28"/>
        </w:rPr>
        <w:t xml:space="preserve"> сельского поселения</w:t>
      </w:r>
    </w:p>
    <w:p w14:paraId="0B000000">
      <w:pPr>
        <w:tabs>
          <w:tab w:leader="none" w:pos="9072" w:val="left"/>
        </w:tabs>
        <w:ind/>
        <w:jc w:val="center"/>
        <w:rPr>
          <w:b w:val="1"/>
          <w:caps w:val="1"/>
          <w:sz w:val="28"/>
        </w:rPr>
      </w:pPr>
    </w:p>
    <w:p w14:paraId="0C000000">
      <w:pPr>
        <w:pStyle w:val="Style_3"/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Постановление</w:t>
      </w:r>
    </w:p>
    <w:p w14:paraId="0D000000">
      <w:pPr>
        <w:tabs>
          <w:tab w:leader="none" w:pos="9072" w:val="left"/>
        </w:tabs>
        <w:ind/>
        <w:jc w:val="center"/>
        <w:rPr>
          <w:b w:val="1"/>
          <w:sz w:val="46"/>
        </w:rPr>
      </w:pPr>
    </w:p>
    <w:p w14:paraId="0E000000">
      <w:pPr>
        <w:tabs>
          <w:tab w:leader="none" w:pos="9072" w:val="left"/>
        </w:tabs>
        <w:ind/>
        <w:jc w:val="both"/>
        <w:rPr>
          <w:sz w:val="28"/>
        </w:rPr>
      </w:pPr>
      <w:r>
        <w:rPr>
          <w:sz w:val="28"/>
        </w:rPr>
        <w:t>12.02.2026</w:t>
      </w:r>
      <w:r>
        <w:rPr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>№</w:t>
      </w:r>
      <w:r>
        <w:rPr>
          <w:sz w:val="28"/>
        </w:rPr>
        <w:t xml:space="preserve"> </w:t>
      </w:r>
      <w:r>
        <w:rPr>
          <w:sz w:val="28"/>
        </w:rPr>
        <w:t>17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. </w:t>
      </w:r>
      <w:r>
        <w:rPr>
          <w:sz w:val="28"/>
        </w:rPr>
        <w:t>Новозарянский</w:t>
      </w:r>
    </w:p>
    <w:p w14:paraId="0F000000"/>
    <w:tbl>
      <w:tblPr>
        <w:tblStyle w:val="Style_4"/>
        <w:tblInd w:type="dxa" w:w="108"/>
        <w:tblLayout w:type="fixed"/>
      </w:tblPr>
      <w:tblGrid>
        <w:gridCol w:w="4345"/>
      </w:tblGrid>
      <w:tr>
        <w:tc>
          <w:tcPr>
            <w:tcW w:type="dxa" w:w="4345"/>
          </w:tcPr>
          <w:p w14:paraId="1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утверждении перечня коррупционно-опасных функций и </w:t>
            </w:r>
            <w:r>
              <w:rPr>
                <w:sz w:val="28"/>
              </w:rPr>
              <w:t xml:space="preserve">должностей муниципальной службы и других должностей, замещение </w:t>
            </w:r>
            <w:r>
              <w:rPr>
                <w:sz w:val="28"/>
              </w:rPr>
              <w:t>которых связано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 коррупционными рисками в сфере деятельности Администрации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</w:t>
            </w:r>
          </w:p>
        </w:tc>
      </w:tr>
    </w:tbl>
    <w:p w14:paraId="11000000">
      <w:pPr>
        <w:widowControl w:val="1"/>
        <w:ind w:firstLine="708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</w:t>
      </w:r>
      <w:r>
        <w:rPr>
          <w:rFonts w:ascii="Times New Roman" w:hAnsi="Times New Roman"/>
          <w:sz w:val="28"/>
        </w:rPr>
        <w:t xml:space="preserve">, руководствуясь </w:t>
      </w:r>
      <w:r>
        <w:rPr>
          <w:rFonts w:ascii="Times New Roman" w:hAnsi="Times New Roman"/>
          <w:sz w:val="28"/>
        </w:rPr>
        <w:t>Устав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муниципального</w:t>
      </w:r>
      <w:r>
        <w:rPr>
          <w:rFonts w:ascii="Times New Roman" w:hAnsi="Times New Roman"/>
          <w:sz w:val="28"/>
        </w:rPr>
        <w:t xml:space="preserve"> образования</w:t>
      </w:r>
      <w:r>
        <w:rPr>
          <w:rFonts w:ascii="Times New Roman" w:hAnsi="Times New Roman"/>
          <w:sz w:val="28"/>
        </w:rPr>
        <w:t xml:space="preserve"> «Мокрологское сельское поселение»</w:t>
      </w:r>
      <w:r>
        <w:rPr>
          <w:rFonts w:ascii="Times New Roman" w:hAnsi="Times New Roman"/>
          <w:sz w:val="28"/>
        </w:rPr>
        <w:t xml:space="preserve">, Администрация Мокрологского сельского поселения </w:t>
      </w:r>
    </w:p>
    <w:p w14:paraId="12000000">
      <w:pPr>
        <w:ind/>
        <w:jc w:val="center"/>
        <w:rPr>
          <w:sz w:val="28"/>
        </w:rPr>
      </w:pPr>
    </w:p>
    <w:p w14:paraId="13000000">
      <w:pPr>
        <w:ind/>
        <w:jc w:val="center"/>
        <w:rPr>
          <w:sz w:val="28"/>
        </w:rPr>
      </w:pPr>
      <w:r>
        <w:rPr>
          <w:sz w:val="28"/>
        </w:rPr>
        <w:t>ПОСТАНОВЛЯ</w:t>
      </w:r>
      <w:r>
        <w:rPr>
          <w:sz w:val="28"/>
        </w:rPr>
        <w:t>ЕТ</w:t>
      </w:r>
      <w:r>
        <w:rPr>
          <w:sz w:val="28"/>
        </w:rPr>
        <w:t>:</w:t>
      </w:r>
    </w:p>
    <w:p w14:paraId="14000000">
      <w:pPr>
        <w:ind/>
        <w:jc w:val="both"/>
        <w:rPr>
          <w:sz w:val="28"/>
        </w:rPr>
      </w:pPr>
    </w:p>
    <w:p w14:paraId="15000000">
      <w:pPr>
        <w:ind w:firstLine="709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 xml:space="preserve"> </w:t>
      </w:r>
      <w:r>
        <w:rPr>
          <w:sz w:val="28"/>
        </w:rPr>
        <w:t xml:space="preserve">Утвердить перечень коррупционно-опасных функций в сфере деятельности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согласно приложению № 1.</w:t>
      </w:r>
    </w:p>
    <w:p w14:paraId="16000000">
      <w:pPr>
        <w:tabs>
          <w:tab w:leader="none" w:pos="1276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</w:t>
      </w:r>
      <w:r>
        <w:rPr>
          <w:sz w:val="28"/>
        </w:rPr>
        <w:t>Утвердить перечень должностей муниципальной службы и других должностей, замещение которых связано с коррупционными рисками</w:t>
      </w:r>
      <w:r>
        <w:rPr>
          <w:sz w:val="28"/>
        </w:rPr>
        <w:t xml:space="preserve"> в Администрации Мокрологского</w:t>
      </w:r>
      <w:r>
        <w:rPr>
          <w:sz w:val="28"/>
        </w:rPr>
        <w:t xml:space="preserve"> сельского поселения согласно приложению № 2.</w:t>
      </w:r>
    </w:p>
    <w:p w14:paraId="17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 Ведущему специалисту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в должностные обязанности которого входит работа по профилактике</w:t>
      </w:r>
      <w:r>
        <w:rPr>
          <w:sz w:val="28"/>
        </w:rPr>
        <w:t xml:space="preserve"> коррупции</w:t>
      </w:r>
      <w:r>
        <w:rPr>
          <w:sz w:val="28"/>
        </w:rPr>
        <w:t xml:space="preserve"> не реже одного раза в год осуществлять уточнение (корректировку) Перечня и при необходимости подготавливать предложения для внесения изменений в Перечень.</w:t>
      </w:r>
    </w:p>
    <w:p w14:paraId="18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Настоящее постановление р</w:t>
      </w:r>
      <w:r>
        <w:rPr>
          <w:sz w:val="28"/>
        </w:rPr>
        <w:t>азместить на о</w:t>
      </w:r>
      <w:r>
        <w:rPr>
          <w:sz w:val="28"/>
        </w:rPr>
        <w:t>фициальном сайте Администрации Мокрологского</w:t>
      </w:r>
      <w:r>
        <w:rPr>
          <w:sz w:val="28"/>
        </w:rPr>
        <w:t xml:space="preserve"> сельского поселения.</w:t>
      </w:r>
    </w:p>
    <w:p w14:paraId="19000000">
      <w:pPr>
        <w:ind w:hanging="567" w:left="1276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>Контроль за выполнением постановления оставляю за собой.</w:t>
      </w:r>
    </w:p>
    <w:p w14:paraId="1A000000">
      <w:pPr>
        <w:ind w:firstLine="709" w:left="0"/>
        <w:jc w:val="both"/>
        <w:rPr>
          <w:sz w:val="28"/>
        </w:rPr>
      </w:pPr>
      <w:r>
        <w:rPr>
          <w:sz w:val="28"/>
        </w:rPr>
        <w:t>6.</w:t>
      </w:r>
      <w:r>
        <w:rPr>
          <w:sz w:val="28"/>
        </w:rPr>
        <w:t>Постановление вступает в силу после его официального опубликования.</w:t>
      </w:r>
      <w:r>
        <w:rPr>
          <w:sz w:val="28"/>
        </w:rPr>
        <w:tab/>
      </w:r>
    </w:p>
    <w:p w14:paraId="1B000000">
      <w:pPr>
        <w:ind w:firstLine="709" w:left="0"/>
        <w:jc w:val="both"/>
        <w:rPr>
          <w:sz w:val="28"/>
        </w:rPr>
      </w:pPr>
    </w:p>
    <w:p w14:paraId="1C000000">
      <w:pPr>
        <w:ind/>
        <w:jc w:val="both"/>
        <w:rPr>
          <w:sz w:val="28"/>
        </w:rPr>
      </w:pP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19"/>
        <w:gridCol w:w="4819"/>
      </w:tblGrid>
      <w:tr>
        <w:tc>
          <w:tcPr>
            <w:tcW w:type="dxa" w:w="481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/>
              <w:jc w:val="both"/>
              <w:rPr>
                <w:sz w:val="28"/>
              </w:rPr>
            </w:pPr>
          </w:p>
          <w:p w14:paraId="1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Глава Администрации</w:t>
            </w:r>
          </w:p>
          <w:p w14:paraId="1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Мокрологского сельского поселения</w:t>
            </w:r>
          </w:p>
        </w:tc>
        <w:tc>
          <w:tcPr>
            <w:tcW w:type="dxa" w:w="481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ind/>
              <w:jc w:val="both"/>
              <w:rPr>
                <w:sz w:val="28"/>
              </w:rPr>
            </w:pPr>
          </w:p>
          <w:p w14:paraId="21000000">
            <w:pPr>
              <w:ind/>
              <w:jc w:val="right"/>
              <w:rPr>
                <w:sz w:val="28"/>
              </w:rPr>
            </w:pPr>
          </w:p>
          <w:p w14:paraId="22000000">
            <w:pPr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Г.В.Кочин</w:t>
            </w:r>
          </w:p>
        </w:tc>
      </w:tr>
    </w:tbl>
    <w:p w14:paraId="23000000">
      <w:pPr>
        <w:ind/>
        <w:jc w:val="right"/>
        <w:rPr>
          <w:sz w:val="28"/>
        </w:rPr>
      </w:pPr>
    </w:p>
    <w:p w14:paraId="24000000">
      <w:pPr>
        <w:ind/>
        <w:jc w:val="right"/>
        <w:rPr>
          <w:sz w:val="28"/>
        </w:rPr>
      </w:pPr>
    </w:p>
    <w:p w14:paraId="25000000">
      <w:pPr>
        <w:ind/>
        <w:jc w:val="right"/>
        <w:rPr>
          <w:sz w:val="28"/>
        </w:rPr>
      </w:pPr>
    </w:p>
    <w:p w14:paraId="26000000">
      <w:pPr>
        <w:ind/>
        <w:jc w:val="right"/>
        <w:rPr>
          <w:sz w:val="28"/>
        </w:rPr>
      </w:pPr>
    </w:p>
    <w:p w14:paraId="27000000">
      <w:pPr>
        <w:ind/>
        <w:jc w:val="right"/>
        <w:rPr>
          <w:sz w:val="28"/>
        </w:rPr>
      </w:pPr>
    </w:p>
    <w:p w14:paraId="28000000">
      <w:pPr>
        <w:ind/>
        <w:jc w:val="right"/>
        <w:rPr>
          <w:sz w:val="28"/>
        </w:rPr>
      </w:pPr>
    </w:p>
    <w:p w14:paraId="29000000">
      <w:pPr>
        <w:ind/>
        <w:jc w:val="right"/>
        <w:rPr>
          <w:sz w:val="28"/>
        </w:rPr>
      </w:pPr>
    </w:p>
    <w:p w14:paraId="2A000000">
      <w:pPr>
        <w:ind/>
        <w:jc w:val="right"/>
        <w:rPr>
          <w:sz w:val="28"/>
        </w:rPr>
      </w:pPr>
    </w:p>
    <w:p w14:paraId="2B000000">
      <w:pPr>
        <w:ind/>
        <w:jc w:val="right"/>
        <w:rPr>
          <w:sz w:val="28"/>
        </w:rPr>
      </w:pPr>
    </w:p>
    <w:p w14:paraId="2C000000">
      <w:pPr>
        <w:ind/>
        <w:jc w:val="right"/>
        <w:rPr>
          <w:sz w:val="28"/>
        </w:rPr>
      </w:pPr>
    </w:p>
    <w:p w14:paraId="2D000000">
      <w:pPr>
        <w:ind/>
        <w:jc w:val="right"/>
        <w:rPr>
          <w:sz w:val="28"/>
        </w:rPr>
      </w:pPr>
    </w:p>
    <w:p w14:paraId="2E000000">
      <w:pPr>
        <w:ind/>
        <w:jc w:val="right"/>
        <w:rPr>
          <w:sz w:val="28"/>
        </w:rPr>
      </w:pPr>
    </w:p>
    <w:p w14:paraId="2F000000">
      <w:pPr>
        <w:ind/>
        <w:jc w:val="right"/>
        <w:rPr>
          <w:sz w:val="28"/>
        </w:rPr>
      </w:pPr>
    </w:p>
    <w:p w14:paraId="30000000">
      <w:pPr>
        <w:ind/>
        <w:jc w:val="right"/>
        <w:rPr>
          <w:sz w:val="28"/>
        </w:rPr>
      </w:pPr>
    </w:p>
    <w:p w14:paraId="31000000">
      <w:pPr>
        <w:ind/>
        <w:jc w:val="right"/>
        <w:rPr>
          <w:sz w:val="28"/>
        </w:rPr>
      </w:pPr>
    </w:p>
    <w:p w14:paraId="32000000">
      <w:pPr>
        <w:ind/>
        <w:jc w:val="right"/>
        <w:rPr>
          <w:sz w:val="28"/>
        </w:rPr>
      </w:pPr>
    </w:p>
    <w:p w14:paraId="33000000">
      <w:pPr>
        <w:ind/>
        <w:jc w:val="right"/>
        <w:rPr>
          <w:sz w:val="28"/>
        </w:rPr>
      </w:pPr>
    </w:p>
    <w:p w14:paraId="34000000">
      <w:pPr>
        <w:ind/>
        <w:jc w:val="right"/>
        <w:rPr>
          <w:sz w:val="28"/>
        </w:rPr>
      </w:pPr>
    </w:p>
    <w:p w14:paraId="35000000">
      <w:pPr>
        <w:ind/>
        <w:jc w:val="right"/>
        <w:rPr>
          <w:sz w:val="28"/>
        </w:rPr>
      </w:pPr>
    </w:p>
    <w:p w14:paraId="36000000">
      <w:pPr>
        <w:ind/>
        <w:jc w:val="right"/>
        <w:rPr>
          <w:sz w:val="28"/>
        </w:rPr>
      </w:pPr>
    </w:p>
    <w:p w14:paraId="37000000">
      <w:pPr>
        <w:ind/>
        <w:jc w:val="right"/>
        <w:rPr>
          <w:sz w:val="28"/>
        </w:rPr>
      </w:pPr>
    </w:p>
    <w:p w14:paraId="38000000">
      <w:pPr>
        <w:ind/>
        <w:jc w:val="right"/>
        <w:rPr>
          <w:sz w:val="28"/>
        </w:rPr>
      </w:pPr>
    </w:p>
    <w:p w14:paraId="39000000">
      <w:pPr>
        <w:ind/>
        <w:jc w:val="right"/>
        <w:rPr>
          <w:sz w:val="28"/>
        </w:rPr>
      </w:pPr>
    </w:p>
    <w:p w14:paraId="3A000000">
      <w:pPr>
        <w:ind/>
        <w:jc w:val="right"/>
        <w:rPr>
          <w:sz w:val="28"/>
        </w:rPr>
      </w:pPr>
    </w:p>
    <w:p w14:paraId="3B000000">
      <w:pPr>
        <w:ind/>
        <w:jc w:val="right"/>
        <w:rPr>
          <w:sz w:val="28"/>
        </w:rPr>
      </w:pPr>
    </w:p>
    <w:p w14:paraId="3C000000">
      <w:pPr>
        <w:ind/>
        <w:jc w:val="right"/>
        <w:rPr>
          <w:sz w:val="28"/>
        </w:rPr>
      </w:pPr>
    </w:p>
    <w:p w14:paraId="3D000000">
      <w:pPr>
        <w:ind/>
        <w:jc w:val="right"/>
        <w:rPr>
          <w:sz w:val="28"/>
        </w:rPr>
      </w:pPr>
    </w:p>
    <w:p w14:paraId="3E000000">
      <w:pPr>
        <w:ind/>
        <w:jc w:val="right"/>
        <w:rPr>
          <w:sz w:val="28"/>
        </w:rPr>
      </w:pPr>
    </w:p>
    <w:p w14:paraId="3F000000">
      <w:pPr>
        <w:ind/>
        <w:jc w:val="right"/>
        <w:rPr>
          <w:sz w:val="28"/>
        </w:rPr>
      </w:pPr>
    </w:p>
    <w:p w14:paraId="40000000">
      <w:pPr>
        <w:ind/>
        <w:jc w:val="right"/>
        <w:rPr>
          <w:sz w:val="28"/>
        </w:rPr>
      </w:pPr>
    </w:p>
    <w:p w14:paraId="41000000">
      <w:pPr>
        <w:ind/>
        <w:jc w:val="right"/>
        <w:rPr>
          <w:sz w:val="28"/>
        </w:rPr>
      </w:pPr>
    </w:p>
    <w:p w14:paraId="42000000">
      <w:pPr>
        <w:ind/>
        <w:jc w:val="right"/>
        <w:rPr>
          <w:sz w:val="28"/>
        </w:rPr>
      </w:pPr>
    </w:p>
    <w:p w14:paraId="43000000">
      <w:pPr>
        <w:ind/>
        <w:jc w:val="right"/>
        <w:rPr>
          <w:sz w:val="28"/>
        </w:rPr>
      </w:pPr>
    </w:p>
    <w:p w14:paraId="44000000">
      <w:pPr>
        <w:ind/>
        <w:jc w:val="right"/>
        <w:rPr>
          <w:sz w:val="28"/>
        </w:rPr>
      </w:pPr>
    </w:p>
    <w:p w14:paraId="45000000">
      <w:pPr>
        <w:ind/>
        <w:jc w:val="right"/>
        <w:rPr>
          <w:sz w:val="28"/>
        </w:rPr>
      </w:pPr>
    </w:p>
    <w:p w14:paraId="46000000">
      <w:pPr>
        <w:ind/>
        <w:jc w:val="right"/>
        <w:rPr>
          <w:sz w:val="28"/>
        </w:rPr>
      </w:pPr>
    </w:p>
    <w:p w14:paraId="47000000">
      <w:pPr>
        <w:ind/>
        <w:jc w:val="right"/>
        <w:rPr>
          <w:sz w:val="40"/>
        </w:rPr>
      </w:pPr>
      <w:r>
        <w:rPr>
          <w:sz w:val="28"/>
        </w:rPr>
        <w:t>Приложение</w:t>
      </w:r>
      <w:r>
        <w:rPr>
          <w:sz w:val="28"/>
        </w:rPr>
        <w:t xml:space="preserve"> № 1</w:t>
      </w:r>
    </w:p>
    <w:p w14:paraId="48000000">
      <w:pPr>
        <w:ind/>
        <w:jc w:val="right"/>
        <w:rPr>
          <w:sz w:val="28"/>
        </w:rPr>
      </w:pPr>
      <w:r>
        <w:rPr>
          <w:sz w:val="28"/>
        </w:rPr>
        <w:t xml:space="preserve">к постановлению </w:t>
      </w:r>
    </w:p>
    <w:p w14:paraId="49000000">
      <w:pPr>
        <w:ind/>
        <w:jc w:val="right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Мокрологского</w:t>
      </w:r>
      <w:r>
        <w:rPr>
          <w:sz w:val="28"/>
        </w:rPr>
        <w:t xml:space="preserve"> </w:t>
      </w:r>
    </w:p>
    <w:p w14:paraId="4A000000">
      <w:pPr>
        <w:ind/>
        <w:jc w:val="right"/>
        <w:rPr>
          <w:sz w:val="40"/>
        </w:rPr>
      </w:pPr>
      <w:r>
        <w:rPr>
          <w:sz w:val="28"/>
        </w:rPr>
        <w:t>сельского поселения</w:t>
      </w:r>
    </w:p>
    <w:p w14:paraId="4B000000">
      <w:pPr>
        <w:ind/>
        <w:jc w:val="right"/>
        <w:rPr>
          <w:b w:val="1"/>
          <w:sz w:val="36"/>
        </w:rPr>
      </w:pPr>
      <w:r>
        <w:rPr>
          <w:sz w:val="28"/>
        </w:rPr>
        <w:t xml:space="preserve">от </w:t>
      </w:r>
      <w:r>
        <w:rPr>
          <w:sz w:val="28"/>
        </w:rPr>
        <w:t>12.02.2026</w:t>
      </w:r>
      <w:r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 xml:space="preserve"> № 17</w:t>
      </w:r>
    </w:p>
    <w:p w14:paraId="4C000000">
      <w:pPr>
        <w:ind w:firstLine="540" w:left="0"/>
        <w:jc w:val="right"/>
        <w:rPr>
          <w:sz w:val="28"/>
        </w:rPr>
      </w:pPr>
    </w:p>
    <w:p w14:paraId="4D000000">
      <w:pPr>
        <w:ind w:firstLine="540" w:left="0"/>
        <w:jc w:val="right"/>
        <w:rPr>
          <w:sz w:val="28"/>
        </w:rPr>
      </w:pPr>
    </w:p>
    <w:p w14:paraId="4E000000">
      <w:pPr>
        <w:tabs>
          <w:tab w:leader="none" w:pos="0" w:val="left"/>
          <w:tab w:leader="none" w:pos="2552" w:val="left"/>
          <w:tab w:leader="none" w:pos="5103" w:val="left"/>
        </w:tabs>
        <w:ind w:firstLine="709" w:left="0"/>
        <w:contextualSpacing w:val="1"/>
        <w:jc w:val="both"/>
        <w:rPr>
          <w:sz w:val="26"/>
        </w:rPr>
      </w:pPr>
    </w:p>
    <w:p w14:paraId="4F000000">
      <w:pPr>
        <w:ind w:firstLine="283" w:left="-284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ПЕРЕЧЕНЬ</w:t>
      </w:r>
    </w:p>
    <w:p w14:paraId="50000000">
      <w:pPr>
        <w:ind/>
        <w:jc w:val="center"/>
        <w:rPr>
          <w:b w:val="1"/>
          <w:sz w:val="28"/>
          <w:highlight w:val="yellow"/>
        </w:rPr>
      </w:pPr>
      <w:r>
        <w:rPr>
          <w:b w:val="1"/>
          <w:sz w:val="28"/>
        </w:rPr>
        <w:t>к</w:t>
      </w:r>
      <w:r>
        <w:rPr>
          <w:b w:val="1"/>
          <w:sz w:val="28"/>
        </w:rPr>
        <w:t>оррупционно</w:t>
      </w:r>
      <w:r>
        <w:rPr>
          <w:b w:val="1"/>
          <w:sz w:val="28"/>
        </w:rPr>
        <w:t>-</w:t>
      </w:r>
      <w:r>
        <w:rPr>
          <w:b w:val="1"/>
          <w:sz w:val="28"/>
        </w:rPr>
        <w:t xml:space="preserve">опасных функций </w:t>
      </w:r>
      <w:r>
        <w:rPr>
          <w:b w:val="1"/>
          <w:sz w:val="28"/>
        </w:rPr>
        <w:t>в сфере деятельности Администрации Мокрологского сельского поселения</w:t>
      </w:r>
    </w:p>
    <w:p w14:paraId="51000000">
      <w:pPr>
        <w:spacing w:afterAutospacing="on" w:beforeAutospacing="on"/>
        <w:ind w:firstLine="283" w:left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1. Осуществление организационно-распорядительных и административно-хозяйственных функций;</w:t>
      </w:r>
    </w:p>
    <w:p w14:paraId="52000000">
      <w:pPr>
        <w:spacing w:afterAutospacing="on" w:beforeAutospacing="on"/>
        <w:ind w:firstLine="0" w:left="28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2.</w:t>
      </w:r>
      <w:r>
        <w:rPr>
          <w:sz w:val="28"/>
        </w:rPr>
        <w:t xml:space="preserve"> </w:t>
      </w:r>
      <w:r>
        <w:rPr>
          <w:sz w:val="28"/>
        </w:rPr>
        <w:t>Предоставление муниципальных услуг гражданам и организациям;</w:t>
      </w:r>
    </w:p>
    <w:p w14:paraId="53000000">
      <w:pPr>
        <w:spacing w:afterAutospacing="on" w:beforeAutospacing="on"/>
        <w:ind w:firstLine="0" w:left="28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3. Осуществление муниципального контроля;</w:t>
      </w:r>
    </w:p>
    <w:p w14:paraId="54000000">
      <w:pPr>
        <w:spacing w:afterAutospacing="on" w:beforeAutospacing="on"/>
        <w:ind w:firstLine="284" w:left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4</w:t>
      </w:r>
      <w:r>
        <w:rPr>
          <w:sz w:val="28"/>
        </w:rPr>
        <w:t xml:space="preserve">. Формирование и исполнение бюджета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осуществление контроля за его исполнением, составление и утверждение отчета об исполнении бюджета;</w:t>
      </w:r>
    </w:p>
    <w:p w14:paraId="55000000">
      <w:pPr>
        <w:spacing w:afterAutospacing="on" w:beforeAutospacing="on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5. </w:t>
      </w:r>
      <w:r>
        <w:rPr>
          <w:sz w:val="28"/>
        </w:rPr>
        <w:t>Владение, пользование, распоряжение муниципальным имуществом, находящимся в муниципальной собственности;</w:t>
      </w:r>
    </w:p>
    <w:p w14:paraId="56000000">
      <w:pPr>
        <w:spacing w:afterAutospacing="on" w:beforeAutospacing="on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6. </w:t>
      </w:r>
      <w:r>
        <w:rPr>
          <w:sz w:val="28"/>
        </w:rPr>
        <w:t xml:space="preserve">Прием граждан на муниципальную службу, формирование кадрового резерва на замещение вакантных должностей муниципальной службы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>;</w:t>
      </w:r>
    </w:p>
    <w:p w14:paraId="57000000">
      <w:pPr>
        <w:spacing w:afterAutospacing="on" w:beforeAutospacing="on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7. </w:t>
      </w:r>
      <w:r>
        <w:rPr>
          <w:sz w:val="28"/>
        </w:rPr>
        <w:t xml:space="preserve">Содействие в развитии сельскохозяйственного производства, создание условий для развития малого и среднего предпринимательства на территории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поселения;</w:t>
      </w:r>
    </w:p>
    <w:p w14:paraId="58000000">
      <w:pPr>
        <w:spacing w:afterAutospacing="on" w:beforeAutospacing="on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8. </w:t>
      </w:r>
      <w:r>
        <w:rPr>
          <w:sz w:val="28"/>
        </w:rPr>
        <w:t>Осуществление деятельн</w:t>
      </w:r>
      <w:r>
        <w:rPr>
          <w:sz w:val="28"/>
        </w:rPr>
        <w:t xml:space="preserve">ости по формированию конкурсной </w:t>
      </w:r>
      <w:r>
        <w:rPr>
          <w:sz w:val="28"/>
        </w:rPr>
        <w:t>документации, размещение заказов на поставку товаров, выполнение работ и оказание услуг для муниципальных нужд, определение поставщиков (подрядч</w:t>
      </w:r>
      <w:r>
        <w:rPr>
          <w:sz w:val="28"/>
        </w:rPr>
        <w:t>иков, исполнителей), заключение</w:t>
      </w:r>
      <w:r>
        <w:rPr>
          <w:sz w:val="28"/>
        </w:rPr>
        <w:t xml:space="preserve"> муниципальных контрактов;</w:t>
      </w:r>
    </w:p>
    <w:p w14:paraId="59000000">
      <w:pPr>
        <w:spacing w:afterAutospacing="on" w:beforeAutospacing="on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9. </w:t>
      </w:r>
      <w:r>
        <w:rPr>
          <w:sz w:val="28"/>
        </w:rPr>
        <w:t>Хранение и распределение материально-технических ресурсов;</w:t>
      </w:r>
    </w:p>
    <w:p w14:paraId="5A000000">
      <w:pPr>
        <w:spacing w:afterAutospacing="on" w:beforeAutospacing="on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10. </w:t>
      </w:r>
      <w:r>
        <w:rPr>
          <w:sz w:val="28"/>
        </w:rPr>
        <w:t>Организация и проведение культурно-массовых, сп</w:t>
      </w:r>
      <w:r>
        <w:rPr>
          <w:sz w:val="28"/>
        </w:rPr>
        <w:t xml:space="preserve">ортивных, </w:t>
      </w:r>
      <w:r>
        <w:rPr>
          <w:sz w:val="28"/>
        </w:rPr>
        <w:t>з</w:t>
      </w:r>
      <w:r>
        <w:rPr>
          <w:sz w:val="28"/>
        </w:rPr>
        <w:t>релищных мероприятий.</w:t>
      </w:r>
    </w:p>
    <w:p w14:paraId="5B000000">
      <w:pPr>
        <w:ind/>
        <w:jc w:val="right"/>
        <w:rPr>
          <w:sz w:val="28"/>
        </w:rPr>
      </w:pPr>
    </w:p>
    <w:p w14:paraId="5C000000">
      <w:pPr>
        <w:ind/>
        <w:jc w:val="right"/>
        <w:rPr>
          <w:sz w:val="28"/>
        </w:rPr>
      </w:pPr>
    </w:p>
    <w:p w14:paraId="5D000000">
      <w:pPr>
        <w:ind/>
        <w:jc w:val="right"/>
        <w:rPr>
          <w:sz w:val="28"/>
        </w:rPr>
      </w:pPr>
    </w:p>
    <w:p w14:paraId="5E000000">
      <w:pPr>
        <w:ind/>
        <w:jc w:val="right"/>
        <w:rPr>
          <w:sz w:val="40"/>
        </w:rPr>
      </w:pPr>
      <w:r>
        <w:rPr>
          <w:sz w:val="28"/>
        </w:rPr>
        <w:t>Приложение</w:t>
      </w:r>
      <w:r>
        <w:rPr>
          <w:sz w:val="28"/>
        </w:rPr>
        <w:t xml:space="preserve"> № 2</w:t>
      </w:r>
    </w:p>
    <w:p w14:paraId="5F000000">
      <w:pPr>
        <w:ind/>
        <w:jc w:val="right"/>
        <w:rPr>
          <w:sz w:val="28"/>
        </w:rPr>
      </w:pPr>
      <w:r>
        <w:rPr>
          <w:sz w:val="28"/>
        </w:rPr>
        <w:t xml:space="preserve">к постановлению </w:t>
      </w:r>
    </w:p>
    <w:p w14:paraId="60000000">
      <w:pPr>
        <w:ind/>
        <w:jc w:val="right"/>
        <w:rPr>
          <w:sz w:val="28"/>
        </w:rPr>
      </w:pPr>
      <w:r>
        <w:rPr>
          <w:sz w:val="28"/>
        </w:rPr>
        <w:t>Администрации</w:t>
      </w:r>
      <w:r>
        <w:rPr>
          <w:sz w:val="28"/>
        </w:rPr>
        <w:t xml:space="preserve"> Мокрологского</w:t>
      </w:r>
      <w:r>
        <w:rPr>
          <w:sz w:val="28"/>
        </w:rPr>
        <w:t xml:space="preserve"> </w:t>
      </w:r>
    </w:p>
    <w:p w14:paraId="61000000">
      <w:pPr>
        <w:ind/>
        <w:jc w:val="right"/>
        <w:rPr>
          <w:sz w:val="40"/>
        </w:rPr>
      </w:pPr>
      <w:r>
        <w:rPr>
          <w:sz w:val="28"/>
        </w:rPr>
        <w:t>сельского поселения</w:t>
      </w:r>
    </w:p>
    <w:p w14:paraId="62000000">
      <w:pPr>
        <w:ind/>
        <w:jc w:val="right"/>
        <w:rPr>
          <w:b w:val="1"/>
          <w:sz w:val="36"/>
        </w:rPr>
      </w:pPr>
      <w:r>
        <w:rPr>
          <w:sz w:val="28"/>
        </w:rPr>
        <w:t xml:space="preserve">от </w:t>
      </w:r>
      <w:r>
        <w:rPr>
          <w:sz w:val="28"/>
        </w:rPr>
        <w:t>2.02.2026</w:t>
      </w:r>
      <w:r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 xml:space="preserve"> № 17</w:t>
      </w:r>
    </w:p>
    <w:p w14:paraId="63000000">
      <w:pPr>
        <w:spacing w:afterAutospacing="on" w:beforeAutospacing="on"/>
        <w:ind w:firstLine="0" w:left="709"/>
        <w:jc w:val="right"/>
        <w:rPr>
          <w:sz w:val="28"/>
        </w:rPr>
      </w:pPr>
    </w:p>
    <w:p w14:paraId="64000000">
      <w:pPr>
        <w:spacing w:afterAutospacing="on" w:beforeAutospacing="on"/>
        <w:ind w:firstLine="0" w:left="709"/>
        <w:jc w:val="right"/>
        <w:rPr>
          <w:b w:val="1"/>
          <w:sz w:val="28"/>
        </w:rPr>
      </w:pPr>
      <w:r>
        <w:rPr>
          <w:b w:val="1"/>
          <w:sz w:val="28"/>
        </w:rPr>
        <w:t> </w:t>
      </w:r>
    </w:p>
    <w:p w14:paraId="65000000">
      <w:pPr>
        <w:ind w:firstLine="283" w:left="-284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ПЕРЕЧЕНЬ</w:t>
      </w:r>
    </w:p>
    <w:p w14:paraId="66000000">
      <w:pPr>
        <w:ind w:firstLine="283" w:left="-284"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>должностей муниципальной службы и других должностей, замещение которых св</w:t>
      </w:r>
      <w:r>
        <w:rPr>
          <w:b w:val="1"/>
          <w:sz w:val="28"/>
        </w:rPr>
        <w:t xml:space="preserve">язано с коррупционными рисками </w:t>
      </w:r>
      <w:r>
        <w:rPr>
          <w:b w:val="1"/>
          <w:sz w:val="28"/>
        </w:rPr>
        <w:t xml:space="preserve">в </w:t>
      </w:r>
      <w:r>
        <w:rPr>
          <w:b w:val="1"/>
          <w:color w:val="000000"/>
          <w:sz w:val="28"/>
        </w:rPr>
        <w:t xml:space="preserve">Администрации </w:t>
      </w:r>
    </w:p>
    <w:p w14:paraId="67000000">
      <w:pPr>
        <w:ind w:firstLine="283" w:left="-284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Мокрологского</w:t>
      </w:r>
      <w:r>
        <w:rPr>
          <w:b w:val="1"/>
          <w:color w:val="000000"/>
          <w:sz w:val="28"/>
        </w:rPr>
        <w:t xml:space="preserve"> сельского поселения</w:t>
      </w:r>
    </w:p>
    <w:p w14:paraId="68000000">
      <w:pPr>
        <w:ind w:firstLine="283" w:left="-284"/>
        <w:jc w:val="center"/>
        <w:rPr>
          <w:color w:val="000000"/>
          <w:sz w:val="28"/>
        </w:rPr>
      </w:pPr>
    </w:p>
    <w:p w14:paraId="69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Глава Администрации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 </w:t>
      </w:r>
    </w:p>
    <w:p w14:paraId="6A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Заместитель главы Администрации по ЖКХ, строительству и благоустройству</w:t>
      </w:r>
    </w:p>
    <w:p w14:paraId="6B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Начальник ФЭС</w:t>
      </w:r>
    </w:p>
    <w:p w14:paraId="6C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Главный бухгалтер </w:t>
      </w:r>
    </w:p>
    <w:p w14:paraId="6D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Ведущий специалист по земельным вопросам</w:t>
      </w:r>
    </w:p>
    <w:p w14:paraId="6E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Старший инспектор по имущественным вопросам</w:t>
      </w:r>
    </w:p>
    <w:p w14:paraId="6F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Ведущий специалист по правовой и кадровой работе</w:t>
      </w:r>
    </w:p>
    <w:p w14:paraId="70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Старший инспектор по работе с молодежью, культуре и спорту</w:t>
      </w:r>
    </w:p>
    <w:p w14:paraId="71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Старший инспектор ВУС</w:t>
      </w:r>
    </w:p>
    <w:p w14:paraId="72000000">
      <w:pPr>
        <w:numPr>
          <w:ilvl w:val="0"/>
          <w:numId w:val="1"/>
        </w:numPr>
        <w:spacing w:afterAutospacing="on" w:beforeAutospacing="on"/>
        <w:ind/>
        <w:contextualSpacing w:val="1"/>
        <w:jc w:val="both"/>
        <w:rPr>
          <w:color w:val="000000"/>
          <w:sz w:val="28"/>
        </w:rPr>
      </w:pPr>
      <w:r>
        <w:rPr>
          <w:color w:val="000000"/>
          <w:sz w:val="28"/>
        </w:rPr>
        <w:t>Директор МУК «Новозарянский СДК»</w:t>
      </w:r>
    </w:p>
    <w:p w14:paraId="73000000">
      <w:pPr>
        <w:sectPr>
          <w:headerReference r:id="rId2" w:type="default"/>
          <w:footerReference r:id="rId3" w:type="default"/>
          <w:pgSz w:h="16840" w:orient="portrait" w:w="11907"/>
          <w:pgMar w:bottom="142" w:footer="720" w:gutter="0" w:header="720" w:left="1418" w:right="851" w:top="851"/>
        </w:sectPr>
      </w:pPr>
    </w:p>
    <w:sectPr>
      <w:headerReference r:id="rId1" w:type="default"/>
      <w:pgSz w:h="16820" w:orient="portrait" w:w="11900"/>
      <w:pgMar w:bottom="1134" w:footer="720" w:gutter="0" w:header="720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righ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</w:rPr>
  </w:style>
  <w:style w:default="1" w:styleId="Style_5_ch" w:type="character">
    <w:name w:val="Normal"/>
    <w:link w:val="Style_5"/>
    <w:rPr>
      <w:rFonts w:ascii="Times New Roman" w:hAnsi="Times New Roman"/>
    </w:rPr>
  </w:style>
  <w:style w:styleId="Style_6" w:type="paragraph">
    <w:name w:val="Style11"/>
    <w:basedOn w:val="Style_5"/>
    <w:link w:val="Style_6_ch"/>
    <w:pPr>
      <w:widowControl w:val="0"/>
      <w:spacing w:line="228" w:lineRule="exact"/>
      <w:ind w:firstLine="787" w:left="0"/>
    </w:pPr>
    <w:rPr>
      <w:rFonts w:ascii="Arial" w:hAnsi="Arial"/>
      <w:sz w:val="24"/>
    </w:rPr>
  </w:style>
  <w:style w:styleId="Style_6_ch" w:type="character">
    <w:name w:val="Style11"/>
    <w:basedOn w:val="Style_5_ch"/>
    <w:link w:val="Style_6"/>
    <w:rPr>
      <w:rFonts w:ascii="Arial" w:hAnsi="Arial"/>
      <w:sz w:val="24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5"/>
    <w:next w:val="Style_5"/>
    <w:link w:val="Style_9_ch"/>
    <w:uiPriority w:val="9"/>
    <w:qFormat/>
    <w:pPr>
      <w:spacing w:after="60" w:before="240"/>
      <w:ind/>
      <w:outlineLvl w:val="6"/>
    </w:pPr>
    <w:rPr>
      <w:sz w:val="24"/>
    </w:rPr>
  </w:style>
  <w:style w:styleId="Style_9_ch" w:type="character">
    <w:name w:val="heading 7"/>
    <w:basedOn w:val="Style_5_ch"/>
    <w:link w:val="Style_9"/>
    <w:rPr>
      <w:sz w:val="24"/>
    </w:rPr>
  </w:style>
  <w:style w:styleId="Style_10" w:type="paragraph">
    <w:name w:val="ConsPlusNonformat"/>
    <w:link w:val="Style_10_ch"/>
    <w:rPr>
      <w:rFonts w:ascii="Courier New" w:hAnsi="Courier New"/>
    </w:rPr>
  </w:style>
  <w:style w:styleId="Style_10_ch" w:type="character">
    <w:name w:val="ConsPlusNonformat"/>
    <w:link w:val="Style_10"/>
    <w:rPr>
      <w:rFonts w:ascii="Courier New" w:hAnsi="Courier New"/>
    </w:rPr>
  </w:style>
  <w:style w:styleId="Style_11" w:type="paragraph">
    <w:name w:val="toc 6"/>
    <w:next w:val="Style_5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ind/>
      <w:jc w:val="both"/>
      <w:outlineLvl w:val="2"/>
    </w:pPr>
    <w:rPr>
      <w:b w:val="1"/>
      <w:sz w:val="28"/>
    </w:rPr>
  </w:style>
  <w:style w:styleId="Style_13_ch" w:type="character">
    <w:name w:val="heading 3"/>
    <w:basedOn w:val="Style_5_ch"/>
    <w:link w:val="Style_13"/>
    <w:rPr>
      <w:b w:val="1"/>
      <w:sz w:val="28"/>
    </w:rPr>
  </w:style>
  <w:style w:styleId="Style_14" w:type="paragraph">
    <w:name w:val="page number"/>
    <w:link w:val="Style_14_ch"/>
  </w:style>
  <w:style w:styleId="Style_14_ch" w:type="character">
    <w:name w:val="page number"/>
    <w:link w:val="Style_14"/>
  </w:style>
  <w:style w:styleId="Style_15" w:type="paragraph">
    <w:name w:val="Emphasis"/>
    <w:link w:val="Style_15_ch"/>
    <w:rPr>
      <w:i w:val="1"/>
    </w:rPr>
  </w:style>
  <w:style w:styleId="Style_15_ch" w:type="character">
    <w:name w:val="Emphasis"/>
    <w:link w:val="Style_15"/>
    <w:rPr>
      <w:i w:val="1"/>
    </w:rPr>
  </w:style>
  <w:style w:styleId="Style_16" w:type="paragraph">
    <w:name w:val="Style4"/>
    <w:basedOn w:val="Style_5"/>
    <w:link w:val="Style_16_ch"/>
    <w:pPr>
      <w:widowControl w:val="0"/>
      <w:spacing w:line="229" w:lineRule="exact"/>
      <w:ind/>
    </w:pPr>
    <w:rPr>
      <w:rFonts w:ascii="Arial" w:hAnsi="Arial"/>
      <w:sz w:val="24"/>
    </w:rPr>
  </w:style>
  <w:style w:styleId="Style_16_ch" w:type="character">
    <w:name w:val="Style4"/>
    <w:basedOn w:val="Style_5_ch"/>
    <w:link w:val="Style_16"/>
    <w:rPr>
      <w:rFonts w:ascii="Arial" w:hAnsi="Arial"/>
      <w:sz w:val="24"/>
    </w:rPr>
  </w:style>
  <w:style w:styleId="Style_17" w:type="paragraph">
    <w:name w:val="Font Style23"/>
    <w:link w:val="Style_17_ch"/>
    <w:rPr>
      <w:rFonts w:ascii="Arial" w:hAnsi="Arial"/>
      <w:sz w:val="18"/>
    </w:rPr>
  </w:style>
  <w:style w:styleId="Style_17_ch" w:type="character">
    <w:name w:val="Font Style23"/>
    <w:link w:val="Style_17"/>
    <w:rPr>
      <w:rFonts w:ascii="Arial" w:hAnsi="Arial"/>
      <w:sz w:val="18"/>
    </w:rPr>
  </w:style>
  <w:style w:styleId="Style_18" w:type="paragraph">
    <w:name w:val="Body Text"/>
    <w:basedOn w:val="Style_5"/>
    <w:link w:val="Style_18_ch"/>
    <w:pPr>
      <w:ind/>
      <w:jc w:val="both"/>
    </w:pPr>
    <w:rPr>
      <w:sz w:val="24"/>
    </w:rPr>
  </w:style>
  <w:style w:styleId="Style_18_ch" w:type="character">
    <w:name w:val="Body Text"/>
    <w:basedOn w:val="Style_5_ch"/>
    <w:link w:val="Style_18"/>
    <w:rPr>
      <w:sz w:val="24"/>
    </w:rPr>
  </w:style>
  <w:style w:styleId="Style_19" w:type="paragraph">
    <w:name w:val="Body Text 2"/>
    <w:basedOn w:val="Style_5"/>
    <w:link w:val="Style_19_ch"/>
    <w:pPr>
      <w:ind w:firstLine="709" w:left="0" w:right="57"/>
      <w:jc w:val="both"/>
    </w:pPr>
    <w:rPr>
      <w:sz w:val="28"/>
    </w:rPr>
  </w:style>
  <w:style w:styleId="Style_19_ch" w:type="character">
    <w:name w:val="Body Text 2"/>
    <w:basedOn w:val="Style_5_ch"/>
    <w:link w:val="Style_19"/>
    <w:rPr>
      <w:sz w:val="28"/>
    </w:rPr>
  </w:style>
  <w:style w:styleId="Style_20" w:type="paragraph">
    <w:name w:val="ConsPlusNormal"/>
    <w:link w:val="Style_20_ch"/>
    <w:pPr>
      <w:widowControl w:val="0"/>
      <w:ind w:firstLine="720" w:left="0"/>
    </w:pPr>
    <w:rPr>
      <w:rFonts w:ascii="Arial" w:hAnsi="Arial"/>
      <w:sz w:val="16"/>
    </w:rPr>
  </w:style>
  <w:style w:styleId="Style_20_ch" w:type="character">
    <w:name w:val="ConsPlusNormal"/>
    <w:link w:val="Style_20"/>
    <w:rPr>
      <w:rFonts w:ascii="Arial" w:hAnsi="Arial"/>
      <w:sz w:val="16"/>
    </w:rPr>
  </w:style>
  <w:style w:styleId="Style_21" w:type="paragraph">
    <w:name w:val="heading 9"/>
    <w:basedOn w:val="Style_5"/>
    <w:next w:val="Style_5"/>
    <w:link w:val="Style_21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21_ch" w:type="character">
    <w:name w:val="heading 9"/>
    <w:basedOn w:val="Style_5_ch"/>
    <w:link w:val="Style_21"/>
    <w:rPr>
      <w:rFonts w:ascii="Arial" w:hAnsi="Arial"/>
      <w:sz w:val="22"/>
    </w:rPr>
  </w:style>
  <w:style w:styleId="Style_22" w:type="paragraph">
    <w:name w:val="Style1"/>
    <w:basedOn w:val="Style_5"/>
    <w:link w:val="Style_22_ch"/>
    <w:pPr>
      <w:widowControl w:val="0"/>
      <w:spacing w:line="233" w:lineRule="exact"/>
      <w:ind/>
    </w:pPr>
    <w:rPr>
      <w:rFonts w:ascii="Arial" w:hAnsi="Arial"/>
      <w:sz w:val="24"/>
    </w:rPr>
  </w:style>
  <w:style w:styleId="Style_22_ch" w:type="character">
    <w:name w:val="Style1"/>
    <w:basedOn w:val="Style_5_ch"/>
    <w:link w:val="Style_22"/>
    <w:rPr>
      <w:rFonts w:ascii="Arial" w:hAnsi="Arial"/>
      <w:sz w:val="24"/>
    </w:rPr>
  </w:style>
  <w:style w:styleId="Style_23" w:type="paragraph">
    <w:name w:val="Normal (Web)"/>
    <w:basedOn w:val="Style_5"/>
    <w:link w:val="Style_23_ch"/>
    <w:pPr>
      <w:spacing w:after="75" w:before="75"/>
      <w:ind w:firstLine="709" w:left="0"/>
    </w:pPr>
    <w:rPr>
      <w:rFonts w:ascii="Arial" w:hAnsi="Arial"/>
      <w:color w:val="000000"/>
    </w:rPr>
  </w:style>
  <w:style w:styleId="Style_23_ch" w:type="character">
    <w:name w:val="Normal (Web)"/>
    <w:basedOn w:val="Style_5_ch"/>
    <w:link w:val="Style_23"/>
    <w:rPr>
      <w:rFonts w:ascii="Arial" w:hAnsi="Arial"/>
      <w:color w:val="000000"/>
    </w:rPr>
  </w:style>
  <w:style w:styleId="Style_24" w:type="paragraph">
    <w:name w:val="toc 3"/>
    <w:next w:val="Style_5"/>
    <w:link w:val="Style_2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25" w:type="paragraph">
    <w:name w:val="Body Text Indent 2"/>
    <w:basedOn w:val="Style_5"/>
    <w:link w:val="Style_25_ch"/>
    <w:pPr>
      <w:ind w:firstLine="360" w:left="0"/>
      <w:jc w:val="both"/>
    </w:pPr>
    <w:rPr>
      <w:sz w:val="28"/>
    </w:rPr>
  </w:style>
  <w:style w:styleId="Style_25_ch" w:type="character">
    <w:name w:val="Body Text Indent 2"/>
    <w:basedOn w:val="Style_5_ch"/>
    <w:link w:val="Style_25"/>
    <w:rPr>
      <w:sz w:val="28"/>
    </w:rPr>
  </w:style>
  <w:style w:styleId="Style_26" w:type="paragraph">
    <w:name w:val="Style8"/>
    <w:basedOn w:val="Style_5"/>
    <w:link w:val="Style_26_ch"/>
    <w:pPr>
      <w:widowControl w:val="0"/>
      <w:spacing w:line="230" w:lineRule="exact"/>
      <w:ind/>
      <w:jc w:val="both"/>
    </w:pPr>
    <w:rPr>
      <w:rFonts w:ascii="Arial" w:hAnsi="Arial"/>
      <w:sz w:val="24"/>
    </w:rPr>
  </w:style>
  <w:style w:styleId="Style_26_ch" w:type="character">
    <w:name w:val="Style8"/>
    <w:basedOn w:val="Style_5_ch"/>
    <w:link w:val="Style_26"/>
    <w:rPr>
      <w:rFonts w:ascii="Arial" w:hAnsi="Arial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heading 5"/>
    <w:next w:val="Style_5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Body Text 2"/>
    <w:basedOn w:val="Style_5"/>
    <w:link w:val="Style_29_ch"/>
    <w:pPr>
      <w:spacing w:after="120" w:line="480" w:lineRule="auto"/>
      <w:ind/>
    </w:pPr>
  </w:style>
  <w:style w:styleId="Style_29_ch" w:type="character">
    <w:name w:val="Body Text 2"/>
    <w:basedOn w:val="Style_5_ch"/>
    <w:link w:val="Style_29"/>
  </w:style>
  <w:style w:styleId="Style_30" w:type="paragraph">
    <w:name w:val="Font Style19"/>
    <w:link w:val="Style_30_ch"/>
    <w:rPr>
      <w:rFonts w:ascii="Arial" w:hAnsi="Arial"/>
      <w:sz w:val="18"/>
    </w:rPr>
  </w:style>
  <w:style w:styleId="Style_30_ch" w:type="character">
    <w:name w:val="Font Style19"/>
    <w:link w:val="Style_30"/>
    <w:rPr>
      <w:rFonts w:ascii="Arial" w:hAnsi="Arial"/>
      <w:sz w:val="18"/>
    </w:rPr>
  </w:style>
  <w:style w:styleId="Style_31" w:type="paragraph">
    <w:name w:val="heading 1"/>
    <w:basedOn w:val="Style_5"/>
    <w:next w:val="Style_5"/>
    <w:link w:val="Style_31_ch"/>
    <w:uiPriority w:val="9"/>
    <w:qFormat/>
    <w:pPr>
      <w:keepNext w:val="1"/>
      <w:ind/>
      <w:jc w:val="both"/>
      <w:outlineLvl w:val="0"/>
    </w:pPr>
    <w:rPr>
      <w:sz w:val="28"/>
    </w:rPr>
  </w:style>
  <w:style w:styleId="Style_31_ch" w:type="character">
    <w:name w:val="heading 1"/>
    <w:basedOn w:val="Style_5_ch"/>
    <w:link w:val="Style_31"/>
    <w:rPr>
      <w:sz w:val="28"/>
    </w:rPr>
  </w:style>
  <w:style w:styleId="Style_32" w:type="paragraph">
    <w:name w:val="Font Style13"/>
    <w:link w:val="Style_32_ch"/>
    <w:rPr>
      <w:rFonts w:ascii="Arial" w:hAnsi="Arial"/>
      <w:b w:val="1"/>
      <w:sz w:val="18"/>
    </w:rPr>
  </w:style>
  <w:style w:styleId="Style_32_ch" w:type="character">
    <w:name w:val="Font Style13"/>
    <w:link w:val="Style_32"/>
    <w:rPr>
      <w:rFonts w:ascii="Arial" w:hAnsi="Arial"/>
      <w:b w:val="1"/>
      <w:sz w:val="18"/>
    </w:rPr>
  </w:style>
  <w:style w:styleId="Style_33" w:type="paragraph">
    <w:name w:val="Hyperlink"/>
    <w:link w:val="Style_33_ch"/>
    <w:rPr>
      <w:color w:val="0000FF"/>
      <w:u w:val="single"/>
    </w:rPr>
  </w:style>
  <w:style w:styleId="Style_33_ch" w:type="character">
    <w:name w:val="Hyperlink"/>
    <w:link w:val="Style_33"/>
    <w:rPr>
      <w:color w:val="0000FF"/>
      <w:u w:val="single"/>
    </w:rPr>
  </w:style>
  <w:style w:styleId="Style_34" w:type="paragraph">
    <w:name w:val="Footnote"/>
    <w:link w:val="Style_34_ch"/>
    <w:pPr>
      <w:ind w:firstLine="851" w:left="0"/>
      <w:jc w:val="both"/>
    </w:pPr>
    <w:rPr>
      <w:rFonts w:ascii="XO Thames" w:hAnsi="XO Thames"/>
      <w:sz w:val="22"/>
    </w:rPr>
  </w:style>
  <w:style w:styleId="Style_34_ch" w:type="character">
    <w:name w:val="Footnote"/>
    <w:link w:val="Style_34"/>
    <w:rPr>
      <w:rFonts w:ascii="XO Thames" w:hAnsi="XO Thames"/>
      <w:sz w:val="22"/>
    </w:rPr>
  </w:style>
  <w:style w:styleId="Style_35" w:type="paragraph">
    <w:name w:val="toc 1"/>
    <w:next w:val="Style_5"/>
    <w:link w:val="Style_3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5_ch" w:type="character">
    <w:name w:val="toc 1"/>
    <w:link w:val="Style_35"/>
    <w:rPr>
      <w:rFonts w:ascii="XO Thames" w:hAnsi="XO Thames"/>
      <w:b w:val="1"/>
      <w:sz w:val="28"/>
    </w:rPr>
  </w:style>
  <w:style w:styleId="Style_36" w:type="paragraph">
    <w:name w:val="Style6"/>
    <w:basedOn w:val="Style_5"/>
    <w:link w:val="Style_36_ch"/>
    <w:pPr>
      <w:widowControl w:val="0"/>
      <w:spacing w:line="230" w:lineRule="exact"/>
      <w:ind w:firstLine="408" w:left="0"/>
      <w:jc w:val="both"/>
    </w:pPr>
    <w:rPr>
      <w:rFonts w:ascii="Arial" w:hAnsi="Arial"/>
      <w:sz w:val="24"/>
    </w:rPr>
  </w:style>
  <w:style w:styleId="Style_36_ch" w:type="character">
    <w:name w:val="Style6"/>
    <w:basedOn w:val="Style_5_ch"/>
    <w:link w:val="Style_36"/>
    <w:rPr>
      <w:rFonts w:ascii="Arial" w:hAnsi="Arial"/>
      <w:sz w:val="24"/>
    </w:rPr>
  </w:style>
  <w:style w:styleId="Style_37" w:type="paragraph">
    <w:name w:val="Header and Footer"/>
    <w:link w:val="Style_37_ch"/>
    <w:pPr>
      <w:spacing w:line="240" w:lineRule="auto"/>
      <w:ind/>
      <w:jc w:val="both"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8" w:type="paragraph">
    <w:name w:val="Font Style24"/>
    <w:link w:val="Style_38_ch"/>
    <w:rPr>
      <w:rFonts w:ascii="Arial" w:hAnsi="Arial"/>
      <w:b w:val="1"/>
      <w:spacing w:val="-10"/>
      <w:sz w:val="18"/>
    </w:rPr>
  </w:style>
  <w:style w:styleId="Style_38_ch" w:type="character">
    <w:name w:val="Font Style24"/>
    <w:link w:val="Style_38"/>
    <w:rPr>
      <w:rFonts w:ascii="Arial" w:hAnsi="Arial"/>
      <w:b w:val="1"/>
      <w:spacing w:val="-10"/>
      <w:sz w:val="18"/>
    </w:rPr>
  </w:style>
  <w:style w:styleId="Style_3" w:type="paragraph">
    <w:name w:val="No Spacing"/>
    <w:link w:val="Style_3_ch"/>
    <w:rPr>
      <w:rFonts w:ascii="Times New Roman" w:hAnsi="Times New Roman"/>
    </w:rPr>
  </w:style>
  <w:style w:styleId="Style_3_ch" w:type="character">
    <w:name w:val="No Spacing"/>
    <w:link w:val="Style_3"/>
    <w:rPr>
      <w:rFonts w:ascii="Times New Roman" w:hAnsi="Times New Roman"/>
    </w:rPr>
  </w:style>
  <w:style w:styleId="Style_39" w:type="paragraph">
    <w:name w:val="Font Style22"/>
    <w:link w:val="Style_39_ch"/>
    <w:rPr>
      <w:rFonts w:ascii="Arial" w:hAnsi="Arial"/>
      <w:spacing w:val="-10"/>
      <w:sz w:val="20"/>
    </w:rPr>
  </w:style>
  <w:style w:styleId="Style_39_ch" w:type="character">
    <w:name w:val="Font Style22"/>
    <w:link w:val="Style_39"/>
    <w:rPr>
      <w:rFonts w:ascii="Arial" w:hAnsi="Arial"/>
      <w:spacing w:val="-10"/>
      <w:sz w:val="20"/>
    </w:rPr>
  </w:style>
  <w:style w:styleId="Style_40" w:type="paragraph">
    <w:name w:val="toc 9"/>
    <w:next w:val="Style_5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toc 8"/>
    <w:next w:val="Style_5"/>
    <w:link w:val="Style_4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42" w:type="paragraph">
    <w:name w:val="toc 5"/>
    <w:next w:val="Style_5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xl34"/>
    <w:basedOn w:val="Style_5"/>
    <w:link w:val="Style_43_ch"/>
    <w:pPr>
      <w:spacing w:afterAutospacing="on" w:beforeAutospacing="on"/>
      <w:ind/>
      <w:jc w:val="center"/>
    </w:pPr>
    <w:rPr>
      <w:sz w:val="24"/>
    </w:rPr>
  </w:style>
  <w:style w:styleId="Style_43_ch" w:type="character">
    <w:name w:val="xl34"/>
    <w:basedOn w:val="Style_5_ch"/>
    <w:link w:val="Style_43"/>
    <w:rPr>
      <w:sz w:val="24"/>
    </w:rPr>
  </w:style>
  <w:style w:styleId="Style_44" w:type="paragraph">
    <w:name w:val="normaltextrun"/>
    <w:link w:val="Style_44_ch"/>
  </w:style>
  <w:style w:styleId="Style_44_ch" w:type="character">
    <w:name w:val="normaltextrun"/>
    <w:link w:val="Style_44"/>
  </w:style>
  <w:style w:styleId="Style_45" w:type="paragraph">
    <w:name w:val="Balloon Text"/>
    <w:basedOn w:val="Style_5"/>
    <w:link w:val="Style_45_ch"/>
    <w:rPr>
      <w:rFonts w:ascii="Tahoma" w:hAnsi="Tahoma"/>
      <w:sz w:val="16"/>
    </w:rPr>
  </w:style>
  <w:style w:styleId="Style_45_ch" w:type="character">
    <w:name w:val="Balloon Text"/>
    <w:basedOn w:val="Style_5_ch"/>
    <w:link w:val="Style_45"/>
    <w:rPr>
      <w:rFonts w:ascii="Tahoma" w:hAnsi="Tahoma"/>
      <w:sz w:val="16"/>
    </w:rPr>
  </w:style>
  <w:style w:styleId="Style_46" w:type="paragraph">
    <w:name w:val="Style7"/>
    <w:basedOn w:val="Style_5"/>
    <w:link w:val="Style_46_ch"/>
    <w:pPr>
      <w:widowControl w:val="0"/>
      <w:spacing w:line="226" w:lineRule="exact"/>
      <w:ind w:hanging="557" w:left="557"/>
    </w:pPr>
    <w:rPr>
      <w:rFonts w:ascii="Arial" w:hAnsi="Arial"/>
      <w:sz w:val="24"/>
    </w:rPr>
  </w:style>
  <w:style w:styleId="Style_46_ch" w:type="character">
    <w:name w:val="Style7"/>
    <w:basedOn w:val="Style_5_ch"/>
    <w:link w:val="Style_46"/>
    <w:rPr>
      <w:rFonts w:ascii="Arial" w:hAnsi="Arial"/>
      <w:sz w:val="24"/>
    </w:rPr>
  </w:style>
  <w:style w:styleId="Style_47" w:type="paragraph">
    <w:name w:val="Subtitle"/>
    <w:next w:val="Style_5"/>
    <w:link w:val="Style_4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48" w:type="paragraph">
    <w:name w:val="Title"/>
    <w:next w:val="Style_5"/>
    <w:link w:val="Style_4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heading 4"/>
    <w:basedOn w:val="Style_5"/>
    <w:next w:val="Style_5"/>
    <w:link w:val="Style_49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49_ch" w:type="character">
    <w:name w:val="heading 4"/>
    <w:basedOn w:val="Style_5_ch"/>
    <w:link w:val="Style_49"/>
    <w:rPr>
      <w:b w:val="1"/>
      <w:sz w:val="28"/>
    </w:rPr>
  </w:style>
  <w:style w:styleId="Style_50" w:type="paragraph">
    <w:name w:val="heading 2"/>
    <w:basedOn w:val="Style_5"/>
    <w:next w:val="Style_5"/>
    <w:link w:val="Style_50_ch"/>
    <w:uiPriority w:val="9"/>
    <w:qFormat/>
    <w:pPr>
      <w:keepNext w:val="1"/>
      <w:ind/>
      <w:jc w:val="center"/>
      <w:outlineLvl w:val="1"/>
    </w:pPr>
    <w:rPr>
      <w:b w:val="1"/>
      <w:sz w:val="28"/>
    </w:rPr>
  </w:style>
  <w:style w:styleId="Style_50_ch" w:type="character">
    <w:name w:val="heading 2"/>
    <w:basedOn w:val="Style_5_ch"/>
    <w:link w:val="Style_50"/>
    <w:rPr>
      <w:b w:val="1"/>
      <w:sz w:val="28"/>
    </w:rPr>
  </w:style>
  <w:style w:styleId="Style_51" w:type="paragraph">
    <w:name w:val="Font Style18"/>
    <w:link w:val="Style_51_ch"/>
    <w:rPr>
      <w:rFonts w:ascii="Arial" w:hAnsi="Arial"/>
      <w:sz w:val="20"/>
    </w:rPr>
  </w:style>
  <w:style w:styleId="Style_51_ch" w:type="character">
    <w:name w:val="Font Style18"/>
    <w:link w:val="Style_51"/>
    <w:rPr>
      <w:rFonts w:ascii="Arial" w:hAnsi="Arial"/>
      <w:sz w:val="20"/>
    </w:rPr>
  </w:style>
  <w:style w:styleId="Style_52" w:type="paragraph">
    <w:name w:val="Font Style21"/>
    <w:link w:val="Style_52_ch"/>
    <w:rPr>
      <w:rFonts w:ascii="Arial" w:hAnsi="Arial"/>
      <w:b w:val="1"/>
      <w:spacing w:val="-10"/>
      <w:sz w:val="18"/>
    </w:rPr>
  </w:style>
  <w:style w:styleId="Style_52_ch" w:type="character">
    <w:name w:val="Font Style21"/>
    <w:link w:val="Style_52"/>
    <w:rPr>
      <w:rFonts w:ascii="Arial" w:hAnsi="Arial"/>
      <w:b w:val="1"/>
      <w:spacing w:val="-10"/>
      <w:sz w:val="18"/>
    </w:rPr>
  </w:style>
  <w:style w:styleId="Style_53" w:type="table">
    <w:name w:val="Table Grid"/>
    <w:basedOn w:val="Style_4"/>
    <w:rPr>
      <w:rFonts w:ascii="Times New Roman" w:hAnsi="Times New Roman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numbering.xml" Type="http://schemas.openxmlformats.org/officeDocument/2006/relationships/numbering"/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1.emf" Type="http://schemas.openxmlformats.org/officeDocument/2006/relationships/image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2026-02-12T19:28:52Z</dcterms:modified>
</cp:coreProperties>
</file>