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3"/>
        <w:ind/>
        <w:jc w:val="center"/>
        <w:rPr>
          <w:sz w:val="28"/>
        </w:rPr>
      </w:pPr>
      <w:r>
        <w:rPr>
          <w:b w:val="1"/>
        </w:rPr>
        <w:drawing>
          <wp:inline>
            <wp:extent cx="514858" cy="89344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14858" cy="8934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3"/>
        <w:ind/>
        <w:jc w:val="center"/>
        <w:rPr>
          <w:sz w:val="28"/>
        </w:rPr>
      </w:pPr>
    </w:p>
    <w:p w14:paraId="06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7000000">
      <w:pPr>
        <w:pStyle w:val="Style_3"/>
        <w:ind/>
        <w:jc w:val="center"/>
        <w:rPr>
          <w:sz w:val="28"/>
        </w:rPr>
      </w:pPr>
      <w:r>
        <w:rPr>
          <w:b w:val="1"/>
          <w:sz w:val="28"/>
        </w:rPr>
        <w:t>РОСТОВСКАЯ ОБЛАСТЬ</w:t>
      </w:r>
    </w:p>
    <w:p w14:paraId="08000000">
      <w:pPr>
        <w:pStyle w:val="Style_3"/>
        <w:ind/>
        <w:jc w:val="center"/>
        <w:rPr>
          <w:sz w:val="28"/>
        </w:rPr>
      </w:pPr>
    </w:p>
    <w:p w14:paraId="09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Мокрологское</w:t>
      </w:r>
      <w:r>
        <w:rPr>
          <w:b w:val="1"/>
          <w:sz w:val="28"/>
        </w:rPr>
        <w:t xml:space="preserve"> сельское поселение</w:t>
      </w:r>
      <w:r>
        <w:rPr>
          <w:b w:val="1"/>
          <w:sz w:val="28"/>
        </w:rPr>
        <w:t>»</w:t>
      </w:r>
    </w:p>
    <w:p w14:paraId="0A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</w:t>
      </w: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поселения</w:t>
      </w:r>
    </w:p>
    <w:p w14:paraId="0B000000">
      <w:pPr>
        <w:tabs>
          <w:tab w:leader="none" w:pos="9072" w:val="left"/>
        </w:tabs>
        <w:ind/>
        <w:jc w:val="center"/>
        <w:rPr>
          <w:b w:val="1"/>
          <w:caps w:val="1"/>
          <w:sz w:val="28"/>
        </w:rPr>
      </w:pPr>
    </w:p>
    <w:p w14:paraId="0C000000">
      <w:pPr>
        <w:pStyle w:val="Style_3"/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Постановление</w:t>
      </w:r>
    </w:p>
    <w:p w14:paraId="0D000000">
      <w:pPr>
        <w:tabs>
          <w:tab w:leader="none" w:pos="9072" w:val="left"/>
        </w:tabs>
        <w:ind/>
        <w:jc w:val="center"/>
        <w:rPr>
          <w:b w:val="1"/>
          <w:sz w:val="46"/>
        </w:rPr>
      </w:pPr>
    </w:p>
    <w:p w14:paraId="0E000000">
      <w:pPr>
        <w:tabs>
          <w:tab w:leader="none" w:pos="9072" w:val="left"/>
        </w:tabs>
        <w:ind/>
        <w:jc w:val="both"/>
        <w:rPr>
          <w:sz w:val="28"/>
        </w:rPr>
      </w:pPr>
      <w:r>
        <w:rPr>
          <w:sz w:val="28"/>
        </w:rPr>
        <w:t>12.02.2026</w:t>
      </w:r>
      <w:r>
        <w:rPr>
          <w:sz w:val="28"/>
        </w:rPr>
        <w:t xml:space="preserve">                                        </w:t>
      </w:r>
      <w:r>
        <w:rPr>
          <w:rFonts w:ascii="Times New Roman" w:hAnsi="Times New Roman"/>
          <w:sz w:val="28"/>
        </w:rPr>
        <w:t>№</w:t>
      </w:r>
      <w:r>
        <w:rPr>
          <w:sz w:val="28"/>
        </w:rPr>
        <w:t xml:space="preserve"> </w:t>
      </w:r>
      <w:r>
        <w:rPr>
          <w:sz w:val="28"/>
        </w:rPr>
        <w:t>18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. </w:t>
      </w:r>
      <w:r>
        <w:rPr>
          <w:sz w:val="28"/>
        </w:rPr>
        <w:t>Новозарянский</w:t>
      </w:r>
    </w:p>
    <w:p w14:paraId="0F000000"/>
    <w:tbl>
      <w:tblPr>
        <w:tblStyle w:val="Style_4"/>
        <w:tblInd w:type="dxa" w:w="108"/>
        <w:tblLayout w:type="fixed"/>
      </w:tblPr>
      <w:tblGrid>
        <w:gridCol w:w="4111"/>
      </w:tblGrid>
      <w:tr>
        <w:tc>
          <w:tcPr>
            <w:tcW w:type="dxa" w:w="4111"/>
          </w:tcPr>
          <w:p w14:paraId="10000000">
            <w:pPr>
              <w:pStyle w:val="Style_3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положения о порядке уведомления руководителя о фактах обращения в целях склонения к совершению коррупционных правонарушений</w:t>
            </w:r>
          </w:p>
        </w:tc>
      </w:tr>
    </w:tbl>
    <w:p w14:paraId="11000000">
      <w:pPr>
        <w:ind w:firstLine="709" w:left="0"/>
        <w:jc w:val="both"/>
        <w:rPr>
          <w:sz w:val="28"/>
        </w:rPr>
      </w:pPr>
      <w:r>
        <w:rPr>
          <w:sz w:val="28"/>
        </w:rPr>
        <w:t>В</w:t>
      </w:r>
      <w:r>
        <w:rPr>
          <w:rStyle w:val="Style_5_ch"/>
          <w:sz w:val="28"/>
        </w:rPr>
        <w:t xml:space="preserve"> соответствии с Федеральным законом от 25.12.2008 №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социальной защиты Российской Федерации</w:t>
      </w:r>
      <w:r>
        <w:rPr>
          <w:rStyle w:val="Style_5_ch"/>
          <w:sz w:val="28"/>
        </w:rPr>
        <w:t xml:space="preserve">, </w:t>
      </w:r>
      <w:r>
        <w:rPr>
          <w:rStyle w:val="Style_5_ch"/>
          <w:sz w:val="28"/>
        </w:rPr>
        <w:t>рук</w:t>
      </w:r>
      <w:r>
        <w:rPr>
          <w:rStyle w:val="Style_5_ch"/>
          <w:sz w:val="28"/>
        </w:rPr>
        <w:t>о</w:t>
      </w:r>
      <w:r>
        <w:rPr>
          <w:rStyle w:val="Style_5_ch"/>
          <w:sz w:val="28"/>
        </w:rPr>
        <w:t>водствуясь Уставом</w:t>
      </w:r>
      <w:r>
        <w:rPr>
          <w:sz w:val="28"/>
        </w:rPr>
        <w:t xml:space="preserve">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</w:t>
      </w:r>
      <w:r>
        <w:rPr>
          <w:sz w:val="28"/>
        </w:rPr>
        <w:t>е</w:t>
      </w:r>
      <w:r>
        <w:rPr>
          <w:sz w:val="28"/>
        </w:rPr>
        <w:t>ление</w:t>
      </w:r>
      <w:r>
        <w:rPr>
          <w:sz w:val="28"/>
        </w:rPr>
        <w:t>»,</w:t>
      </w:r>
    </w:p>
    <w:p w14:paraId="12000000">
      <w:pPr>
        <w:ind w:firstLine="709" w:left="0"/>
        <w:jc w:val="both"/>
        <w:rPr>
          <w:sz w:val="28"/>
        </w:rPr>
      </w:pPr>
    </w:p>
    <w:p w14:paraId="13000000">
      <w:pPr>
        <w:ind/>
        <w:jc w:val="both"/>
        <w:rPr>
          <w:sz w:val="28"/>
        </w:rPr>
      </w:pPr>
      <w:r>
        <w:rPr>
          <w:sz w:val="28"/>
        </w:rPr>
        <w:t xml:space="preserve">                                                    ПОСТАНОВЛЯЮ:</w:t>
      </w:r>
    </w:p>
    <w:p w14:paraId="14000000">
      <w:pPr>
        <w:ind/>
        <w:jc w:val="both"/>
        <w:rPr>
          <w:sz w:val="28"/>
        </w:rPr>
      </w:pPr>
    </w:p>
    <w:p w14:paraId="15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1. </w:t>
      </w:r>
      <w:r>
        <w:rPr>
          <w:sz w:val="28"/>
        </w:rPr>
        <w:t>Утвердить</w:t>
      </w:r>
      <w:r>
        <w:rPr>
          <w:sz w:val="28"/>
        </w:rPr>
        <w:t xml:space="preserve"> положение о порядке уведомления руководителя о фактах обращения в целях склонения к совершению коррупционных правонарушений (Приложение 1).</w:t>
      </w:r>
    </w:p>
    <w:p w14:paraId="16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2. </w:t>
      </w:r>
      <w:r>
        <w:rPr>
          <w:rStyle w:val="Style_5_ch"/>
          <w:sz w:val="28"/>
        </w:rPr>
        <w:t>Настоящ</w:t>
      </w:r>
      <w:r>
        <w:rPr>
          <w:rStyle w:val="Style_5_ch"/>
          <w:sz w:val="28"/>
        </w:rPr>
        <w:t xml:space="preserve">ее постановление вступает в силу с момента  официального опубликования и подлежит размещению на сайте Администрации </w:t>
      </w:r>
      <w:r>
        <w:rPr>
          <w:rStyle w:val="Style_5_ch"/>
          <w:sz w:val="28"/>
        </w:rPr>
        <w:t>Мокроло</w:t>
      </w:r>
      <w:r>
        <w:rPr>
          <w:rStyle w:val="Style_5_ch"/>
          <w:sz w:val="28"/>
        </w:rPr>
        <w:t>г</w:t>
      </w:r>
      <w:r>
        <w:rPr>
          <w:rStyle w:val="Style_5_ch"/>
          <w:sz w:val="28"/>
        </w:rPr>
        <w:t>ского</w:t>
      </w:r>
      <w:r>
        <w:rPr>
          <w:rStyle w:val="Style_5_ch"/>
          <w:sz w:val="28"/>
        </w:rPr>
        <w:t xml:space="preserve"> сельского поселения</w:t>
      </w:r>
      <w:r>
        <w:rPr>
          <w:rStyle w:val="Style_5_ch"/>
          <w:sz w:val="28"/>
        </w:rPr>
        <w:t>.</w:t>
      </w:r>
    </w:p>
    <w:p w14:paraId="17000000">
      <w:pPr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3</w:t>
      </w:r>
      <w:r>
        <w:rPr>
          <w:rStyle w:val="Style_5_ch"/>
          <w:sz w:val="28"/>
        </w:rPr>
        <w:t xml:space="preserve">. </w:t>
      </w:r>
      <w:r>
        <w:rPr>
          <w:rStyle w:val="Style_5_ch"/>
          <w:sz w:val="28"/>
        </w:rPr>
        <w:t>Контроль за выполнением настоящего постановления оставляю за с</w:t>
      </w:r>
      <w:r>
        <w:rPr>
          <w:rStyle w:val="Style_5_ch"/>
          <w:sz w:val="28"/>
        </w:rPr>
        <w:t>о</w:t>
      </w:r>
      <w:r>
        <w:rPr>
          <w:rStyle w:val="Style_5_ch"/>
          <w:sz w:val="28"/>
        </w:rPr>
        <w:t>бой</w:t>
      </w:r>
      <w:r>
        <w:rPr>
          <w:rStyle w:val="Style_5_ch"/>
          <w:sz w:val="28"/>
        </w:rPr>
        <w:t>.</w:t>
      </w:r>
    </w:p>
    <w:p w14:paraId="18000000">
      <w:pPr>
        <w:ind w:firstLine="709" w:left="0"/>
        <w:jc w:val="both"/>
        <w:rPr>
          <w:sz w:val="28"/>
        </w:rPr>
      </w:pPr>
    </w:p>
    <w:p w14:paraId="19000000">
      <w:pPr>
        <w:ind w:firstLine="709" w:left="0"/>
        <w:jc w:val="both"/>
        <w:rPr>
          <w:sz w:val="28"/>
        </w:rPr>
      </w:pPr>
    </w:p>
    <w:p w14:paraId="1A000000">
      <w:pPr>
        <w:ind w:firstLine="709" w:left="0"/>
        <w:jc w:val="both"/>
        <w:rPr>
          <w:sz w:val="28"/>
        </w:rPr>
      </w:pPr>
    </w:p>
    <w:p w14:paraId="1B000000">
      <w:pPr>
        <w:pStyle w:val="Style_3"/>
        <w:ind w:firstLine="709" w:left="0"/>
        <w:rPr>
          <w:sz w:val="28"/>
        </w:rPr>
      </w:pPr>
      <w:r>
        <w:rPr>
          <w:sz w:val="28"/>
        </w:rPr>
        <w:t>Г</w:t>
      </w:r>
      <w:r>
        <w:rPr>
          <w:sz w:val="28"/>
        </w:rPr>
        <w:t xml:space="preserve">лавы 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     </w:t>
      </w:r>
    </w:p>
    <w:p w14:paraId="1C000000">
      <w:pPr>
        <w:pStyle w:val="Style_3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  <w:r>
        <w:rPr>
          <w:sz w:val="28"/>
        </w:rPr>
        <w:t xml:space="preserve">сельского поселения                                </w:t>
      </w:r>
      <w:r>
        <w:rPr>
          <w:sz w:val="28"/>
        </w:rPr>
        <w:t xml:space="preserve">             </w:t>
      </w:r>
      <w:r>
        <w:rPr>
          <w:sz w:val="28"/>
        </w:rPr>
        <w:t>Г.В. Кочин</w:t>
      </w:r>
    </w:p>
    <w:p w14:paraId="1D000000">
      <w:pPr>
        <w:pStyle w:val="Style_3"/>
        <w:rPr>
          <w:sz w:val="28"/>
        </w:rPr>
      </w:pPr>
    </w:p>
    <w:p w14:paraId="1E000000">
      <w:pPr>
        <w:pStyle w:val="Style_3"/>
        <w:rPr>
          <w:sz w:val="28"/>
        </w:rPr>
      </w:pPr>
    </w:p>
    <w:p w14:paraId="1F000000">
      <w:pPr>
        <w:pStyle w:val="Style_3"/>
        <w:ind/>
        <w:jc w:val="right"/>
        <w:rPr>
          <w:sz w:val="28"/>
        </w:rPr>
      </w:pPr>
      <w:r>
        <w:rPr>
          <w:sz w:val="28"/>
        </w:rPr>
        <w:t>Приложение 1</w:t>
      </w:r>
    </w:p>
    <w:p w14:paraId="20000000">
      <w:pPr>
        <w:pStyle w:val="Style_3"/>
        <w:ind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21000000">
      <w:pPr>
        <w:pStyle w:val="Style_3"/>
        <w:ind/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14:paraId="22000000">
      <w:pPr>
        <w:pStyle w:val="Style_3"/>
        <w:ind/>
        <w:jc w:val="right"/>
        <w:rPr>
          <w:sz w:val="28"/>
        </w:rPr>
      </w:pPr>
      <w:r>
        <w:rPr>
          <w:sz w:val="28"/>
        </w:rPr>
        <w:t>от 12.02.2026 №18</w:t>
      </w:r>
    </w:p>
    <w:p w14:paraId="23000000">
      <w:pPr>
        <w:pStyle w:val="Style_3"/>
        <w:ind/>
        <w:jc w:val="right"/>
        <w:rPr>
          <w:sz w:val="28"/>
        </w:rPr>
      </w:pPr>
    </w:p>
    <w:p w14:paraId="24000000">
      <w:pPr>
        <w:pStyle w:val="Style_3"/>
        <w:ind/>
        <w:jc w:val="right"/>
        <w:rPr>
          <w:sz w:val="28"/>
        </w:rPr>
      </w:pPr>
    </w:p>
    <w:p w14:paraId="25000000">
      <w:pPr>
        <w:pStyle w:val="Style_3"/>
        <w:ind/>
        <w:jc w:val="right"/>
        <w:rPr>
          <w:sz w:val="28"/>
        </w:rPr>
      </w:pPr>
    </w:p>
    <w:p w14:paraId="26000000">
      <w:pPr>
        <w:pStyle w:val="Style_3"/>
        <w:ind/>
        <w:jc w:val="right"/>
        <w:rPr>
          <w:sz w:val="28"/>
        </w:rPr>
      </w:pPr>
    </w:p>
    <w:p w14:paraId="27000000">
      <w:pPr>
        <w:pStyle w:val="Style_3"/>
        <w:ind/>
        <w:jc w:val="right"/>
        <w:rPr>
          <w:sz w:val="28"/>
        </w:rPr>
      </w:pPr>
    </w:p>
    <w:p w14:paraId="28000000">
      <w:pPr>
        <w:pStyle w:val="Style_3"/>
        <w:ind/>
        <w:jc w:val="right"/>
        <w:rPr>
          <w:sz w:val="28"/>
        </w:rPr>
      </w:pPr>
    </w:p>
    <w:p w14:paraId="29000000">
      <w:pPr>
        <w:spacing w:after="200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 xml:space="preserve">ПОЛОЖЕНИЕ О ПОРЯДКЕ УВЕДОМЛЕНИЯ </w:t>
      </w:r>
      <w:r>
        <w:rPr>
          <w:b w:val="1"/>
          <w:color w:themeColor="text1" w:val="000000"/>
          <w:sz w:val="28"/>
        </w:rPr>
        <w:t>РУКОВОДИТЕЛЯ</w:t>
      </w:r>
      <w:r>
        <w:rPr>
          <w:b w:val="1"/>
          <w:color w:themeColor="text1" w:val="000000"/>
          <w:sz w:val="28"/>
        </w:rPr>
        <w:t xml:space="preserve"> О </w:t>
      </w:r>
      <w:r>
        <w:rPr>
          <w:b w:val="1"/>
          <w:color w:themeColor="text1" w:val="000000"/>
          <w:sz w:val="28"/>
        </w:rPr>
        <w:t>ФАКТАХ ОБРАЩЕНИЯ В ЦЕЛЯХ СКЛОНЕНИЯ К СОВЕРШЕНИЮ КОРРУПЦИОННЫХ П</w:t>
      </w:r>
      <w:r>
        <w:rPr>
          <w:b w:val="1"/>
          <w:color w:themeColor="text1" w:val="000000"/>
          <w:sz w:val="28"/>
        </w:rPr>
        <w:t>РАВОНАРУШЕНИЙ</w:t>
      </w:r>
    </w:p>
    <w:p w14:paraId="2A000000">
      <w:pPr>
        <w:ind/>
        <w:jc w:val="both"/>
        <w:rPr>
          <w:color w:themeColor="text1" w:val="000000"/>
          <w:sz w:val="28"/>
        </w:rPr>
      </w:pPr>
    </w:p>
    <w:p w14:paraId="2B000000">
      <w:pPr>
        <w:numPr>
          <w:ilvl w:val="0"/>
          <w:numId w:val="1"/>
        </w:numPr>
        <w:spacing w:after="200" w:line="276" w:lineRule="auto"/>
        <w:ind w:hanging="357" w:left="714"/>
        <w:contextualSpacing w:val="1"/>
        <w:jc w:val="both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Общие положения</w:t>
      </w:r>
    </w:p>
    <w:p w14:paraId="2C000000">
      <w:pP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1.1. Настоящее Положение разработано в соответствии с Федеральным законом от 25.12.2008 №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социальной защиты Российской Федерации, Устава муниципального образования "Мокрологское сельское поселение"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и других локальных актов муниципального образования "Мокрологское сельское поселение"</w:t>
      </w:r>
      <w:r>
        <w:rPr>
          <w:color w:themeColor="text1" w:val="000000"/>
          <w:sz w:val="28"/>
        </w:rPr>
        <w:t>.</w:t>
      </w:r>
    </w:p>
    <w:p w14:paraId="2D000000">
      <w:pPr>
        <w:ind w:firstLine="709" w:left="0"/>
        <w:jc w:val="both"/>
        <w:rPr>
          <w:i w:val="1"/>
          <w:color w:themeColor="text1" w:val="000000"/>
          <w:sz w:val="28"/>
        </w:rPr>
      </w:pPr>
      <w:r>
        <w:rPr>
          <w:color w:themeColor="text1" w:val="000000"/>
          <w:sz w:val="28"/>
        </w:rPr>
        <w:t>1.</w:t>
      </w:r>
      <w:r>
        <w:rPr>
          <w:color w:themeColor="text1" w:val="000000"/>
          <w:sz w:val="28"/>
        </w:rPr>
        <w:t>2</w:t>
      </w:r>
      <w:r>
        <w:rPr>
          <w:color w:themeColor="text1" w:val="000000"/>
          <w:sz w:val="28"/>
        </w:rPr>
        <w:t xml:space="preserve">. </w:t>
      </w:r>
      <w:r>
        <w:rPr>
          <w:color w:themeColor="text1" w:val="000000"/>
          <w:sz w:val="28"/>
        </w:rPr>
        <w:t xml:space="preserve">Настоящее Положение устанавливает порядок </w:t>
      </w:r>
      <w:r>
        <w:rPr>
          <w:color w:themeColor="text1" w:val="000000"/>
          <w:sz w:val="28"/>
        </w:rPr>
        <w:t xml:space="preserve">уведомления </w:t>
      </w:r>
      <w:r>
        <w:rPr>
          <w:color w:themeColor="text1" w:val="000000"/>
          <w:sz w:val="28"/>
        </w:rPr>
        <w:t>руководителя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(главы) Администрации </w:t>
      </w:r>
      <w:r>
        <w:rPr>
          <w:color w:themeColor="text1" w:val="000000"/>
          <w:sz w:val="28"/>
        </w:rPr>
        <w:t>Мокрологского сельского поселения(далее - Администрации)</w:t>
      </w:r>
      <w:r>
        <w:rPr>
          <w:i w:val="1"/>
          <w:color w:themeColor="text1" w:val="000000"/>
          <w:sz w:val="28"/>
        </w:rPr>
        <w:t>,</w:t>
      </w:r>
      <w:r>
        <w:rPr>
          <w:i w:val="1"/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о фактах обращений</w:t>
      </w:r>
      <w:r>
        <w:rPr>
          <w:color w:themeColor="text1" w:val="000000"/>
          <w:sz w:val="28"/>
        </w:rPr>
        <w:t xml:space="preserve"> в целях склонения</w:t>
      </w:r>
      <w:r>
        <w:rPr>
          <w:color w:themeColor="text1" w:val="000000"/>
          <w:sz w:val="28"/>
        </w:rPr>
        <w:t xml:space="preserve"> работника</w:t>
      </w:r>
      <w:r>
        <w:rPr>
          <w:color w:themeColor="text1" w:val="000000"/>
          <w:sz w:val="28"/>
        </w:rPr>
        <w:t xml:space="preserve"> к совершен</w:t>
      </w:r>
      <w:r>
        <w:rPr>
          <w:color w:themeColor="text1" w:val="000000"/>
          <w:sz w:val="28"/>
        </w:rPr>
        <w:t>ию коррупционных правонарушений, а также</w:t>
      </w:r>
      <w:r>
        <w:rPr>
          <w:color w:themeColor="text1" w:val="000000"/>
          <w:sz w:val="28"/>
        </w:rPr>
        <w:t xml:space="preserve"> устанавливает перечень сведений, содержащихся в уведомлениях, порядок регистрации уведомлений, организации проверки данных сведений.</w:t>
      </w:r>
    </w:p>
    <w:p w14:paraId="2E000000">
      <w:pP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1.</w:t>
      </w:r>
      <w:r>
        <w:rPr>
          <w:color w:themeColor="text1" w:val="000000"/>
          <w:sz w:val="28"/>
        </w:rPr>
        <w:t>3</w:t>
      </w:r>
      <w:r>
        <w:rPr>
          <w:color w:themeColor="text1" w:val="000000"/>
          <w:sz w:val="28"/>
        </w:rPr>
        <w:t xml:space="preserve">. </w:t>
      </w:r>
      <w:r>
        <w:rPr>
          <w:color w:themeColor="text1" w:val="000000"/>
          <w:sz w:val="28"/>
        </w:rPr>
        <w:t xml:space="preserve">Действие настоящего Положения распространяется на всех работников Администрации </w:t>
      </w:r>
      <w:r>
        <w:rPr>
          <w:color w:themeColor="text1" w:val="000000"/>
          <w:sz w:val="28"/>
        </w:rPr>
        <w:t xml:space="preserve">. </w:t>
      </w:r>
    </w:p>
    <w:p w14:paraId="2F000000">
      <w:pP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1.</w:t>
      </w:r>
      <w:r>
        <w:rPr>
          <w:color w:themeColor="text1" w:val="000000"/>
          <w:sz w:val="28"/>
        </w:rPr>
        <w:t>4</w:t>
      </w:r>
      <w:r>
        <w:rPr>
          <w:color w:themeColor="text1" w:val="000000"/>
          <w:sz w:val="28"/>
        </w:rPr>
        <w:t>. Работник Администрации</w:t>
      </w:r>
      <w:r>
        <w:rPr>
          <w:color w:themeColor="text1" w:val="000000"/>
          <w:sz w:val="28"/>
        </w:rPr>
        <w:t xml:space="preserve">, не выполнивший обязанность по уведомлению </w:t>
      </w:r>
      <w:r>
        <w:rPr>
          <w:color w:themeColor="text1" w:val="000000"/>
          <w:sz w:val="28"/>
        </w:rPr>
        <w:t>руководителя</w:t>
      </w:r>
      <w:r>
        <w:rPr>
          <w:color w:themeColor="text1" w:val="000000"/>
          <w:sz w:val="28"/>
        </w:rPr>
        <w:t xml:space="preserve"> о </w:t>
      </w:r>
      <w:r>
        <w:rPr>
          <w:color w:themeColor="text1" w:val="000000"/>
          <w:sz w:val="28"/>
        </w:rPr>
        <w:t>фактах</w:t>
      </w:r>
      <w:r>
        <w:rPr>
          <w:color w:themeColor="text1" w:val="000000"/>
          <w:sz w:val="28"/>
        </w:rPr>
        <w:t xml:space="preserve"> обращени</w:t>
      </w:r>
      <w:r>
        <w:rPr>
          <w:color w:themeColor="text1" w:val="000000"/>
          <w:sz w:val="28"/>
        </w:rPr>
        <w:t>я</w:t>
      </w:r>
      <w:r>
        <w:rPr>
          <w:color w:themeColor="text1" w:val="000000"/>
          <w:sz w:val="28"/>
        </w:rPr>
        <w:t xml:space="preserve"> в целях склонения</w:t>
      </w:r>
      <w:r>
        <w:rPr>
          <w:color w:themeColor="text1" w:val="000000"/>
          <w:sz w:val="28"/>
        </w:rPr>
        <w:t xml:space="preserve"> его</w:t>
      </w:r>
      <w:r>
        <w:rPr>
          <w:color w:themeColor="text1" w:val="000000"/>
          <w:sz w:val="28"/>
        </w:rPr>
        <w:t xml:space="preserve"> к совершению коррупционных правонарушений, подлежит привлечению к ответственности в соответствии с</w:t>
      </w:r>
      <w:r>
        <w:rPr>
          <w:color w:themeColor="text1" w:val="000000"/>
          <w:sz w:val="28"/>
        </w:rPr>
        <w:t xml:space="preserve"> действующим</w:t>
      </w:r>
      <w:r>
        <w:rPr>
          <w:color w:themeColor="text1" w:val="000000"/>
          <w:sz w:val="28"/>
        </w:rPr>
        <w:t xml:space="preserve"> законодательством Российской Федерации.</w:t>
      </w:r>
    </w:p>
    <w:p w14:paraId="30000000">
      <w:pPr>
        <w:ind w:firstLine="709" w:left="0"/>
        <w:jc w:val="both"/>
        <w:rPr>
          <w:color w:themeColor="text1" w:val="000000"/>
          <w:sz w:val="28"/>
        </w:rPr>
      </w:pPr>
    </w:p>
    <w:p w14:paraId="31000000">
      <w:pPr>
        <w:ind w:firstLine="709" w:left="0"/>
        <w:jc w:val="both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 xml:space="preserve">2. </w:t>
      </w:r>
      <w:r>
        <w:rPr>
          <w:b w:val="1"/>
          <w:color w:themeColor="text1" w:val="000000"/>
          <w:sz w:val="28"/>
        </w:rPr>
        <w:t xml:space="preserve">Порядок уведомления </w:t>
      </w:r>
      <w:r>
        <w:rPr>
          <w:b w:val="1"/>
          <w:color w:themeColor="text1" w:val="000000"/>
          <w:sz w:val="28"/>
        </w:rPr>
        <w:t xml:space="preserve">руководителя </w:t>
      </w:r>
      <w:r>
        <w:rPr>
          <w:b w:val="1"/>
          <w:color w:themeColor="text1" w:val="000000"/>
          <w:sz w:val="28"/>
        </w:rPr>
        <w:t xml:space="preserve">о </w:t>
      </w:r>
      <w:r>
        <w:rPr>
          <w:b w:val="1"/>
          <w:color w:themeColor="text1" w:val="000000"/>
          <w:sz w:val="28"/>
        </w:rPr>
        <w:t>факта</w:t>
      </w:r>
      <w:r>
        <w:rPr>
          <w:b w:val="1"/>
          <w:color w:themeColor="text1" w:val="000000"/>
          <w:sz w:val="28"/>
        </w:rPr>
        <w:t xml:space="preserve">х обращения </w:t>
      </w:r>
      <w:r>
        <w:rPr>
          <w:b w:val="1"/>
          <w:color w:themeColor="text1" w:val="000000"/>
          <w:sz w:val="28"/>
        </w:rPr>
        <w:t xml:space="preserve">в </w:t>
      </w:r>
      <w:r>
        <w:rPr>
          <w:b w:val="1"/>
          <w:color w:themeColor="text1" w:val="000000"/>
          <w:sz w:val="28"/>
        </w:rPr>
        <w:t>целях склонения</w:t>
      </w:r>
      <w:r>
        <w:rPr>
          <w:b w:val="1"/>
          <w:color w:themeColor="text1" w:val="000000"/>
          <w:sz w:val="28"/>
        </w:rPr>
        <w:t xml:space="preserve"> </w:t>
      </w:r>
      <w:r>
        <w:rPr>
          <w:b w:val="1"/>
          <w:color w:themeColor="text1" w:val="000000"/>
          <w:sz w:val="28"/>
        </w:rPr>
        <w:t>работника Администрации</w:t>
      </w:r>
      <w:r>
        <w:rPr>
          <w:b w:val="1"/>
          <w:color w:themeColor="text1" w:val="000000"/>
          <w:sz w:val="28"/>
        </w:rPr>
        <w:t xml:space="preserve"> </w:t>
      </w:r>
      <w:r>
        <w:rPr>
          <w:b w:val="1"/>
          <w:color w:themeColor="text1" w:val="000000"/>
          <w:sz w:val="28"/>
        </w:rPr>
        <w:t>к совершению коррупционных правонарушений</w:t>
      </w:r>
    </w:p>
    <w:p w14:paraId="32000000">
      <w:pPr>
        <w:spacing w:after="0" w:line="240" w:lineRule="auto"/>
        <w:ind w:firstLine="709" w:left="0"/>
        <w:jc w:val="both"/>
        <w:rPr>
          <w:b w:val="1"/>
          <w:color w:themeColor="text1" w:val="000000"/>
          <w:sz w:val="28"/>
        </w:rPr>
      </w:pPr>
    </w:p>
    <w:p w14:paraId="33000000">
      <w:p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2.</w:t>
      </w:r>
      <w:r>
        <w:rPr>
          <w:color w:themeColor="text1" w:val="000000"/>
          <w:sz w:val="28"/>
        </w:rPr>
        <w:t>1</w:t>
      </w:r>
      <w:r>
        <w:rPr>
          <w:color w:themeColor="text1" w:val="000000"/>
          <w:sz w:val="28"/>
        </w:rPr>
        <w:t>. Работник Администрации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обязан</w:t>
      </w:r>
      <w:r>
        <w:rPr>
          <w:color w:themeColor="text1" w:val="000000"/>
          <w:sz w:val="28"/>
        </w:rPr>
        <w:t xml:space="preserve"> уведомить </w:t>
      </w:r>
      <w:r>
        <w:rPr>
          <w:color w:themeColor="text1" w:val="000000"/>
          <w:sz w:val="28"/>
        </w:rPr>
        <w:t>руководителя</w:t>
      </w:r>
      <w:r>
        <w:rPr>
          <w:color w:themeColor="text1" w:val="000000"/>
          <w:sz w:val="28"/>
        </w:rPr>
        <w:t xml:space="preserve"> о </w:t>
      </w:r>
      <w:r>
        <w:rPr>
          <w:color w:themeColor="text1" w:val="000000"/>
          <w:sz w:val="28"/>
        </w:rPr>
        <w:t>фактах</w:t>
      </w:r>
      <w:r>
        <w:rPr>
          <w:color w:themeColor="text1" w:val="000000"/>
          <w:sz w:val="28"/>
        </w:rPr>
        <w:t xml:space="preserve"> обращения в целях </w:t>
      </w:r>
      <w:r>
        <w:rPr>
          <w:color w:themeColor="text1" w:val="000000"/>
          <w:sz w:val="28"/>
        </w:rPr>
        <w:t>склонения</w:t>
      </w:r>
      <w:r>
        <w:rPr>
          <w:color w:themeColor="text1" w:val="000000"/>
          <w:sz w:val="28"/>
        </w:rPr>
        <w:t xml:space="preserve"> его</w:t>
      </w:r>
      <w:r>
        <w:rPr>
          <w:color w:themeColor="text1" w:val="000000"/>
          <w:sz w:val="28"/>
        </w:rPr>
        <w:t xml:space="preserve"> к совершению коррупционных правонарушений не позднее </w:t>
      </w:r>
      <w:r>
        <w:rPr>
          <w:color w:themeColor="text1" w:val="000000"/>
          <w:sz w:val="28"/>
        </w:rPr>
        <w:t xml:space="preserve">одного рабочего дня, следующего за днем </w:t>
      </w:r>
      <w:r>
        <w:rPr>
          <w:color w:themeColor="text1" w:val="000000"/>
          <w:sz w:val="28"/>
        </w:rPr>
        <w:t xml:space="preserve">такого </w:t>
      </w:r>
      <w:r>
        <w:rPr>
          <w:color w:themeColor="text1" w:val="000000"/>
          <w:sz w:val="28"/>
        </w:rPr>
        <w:t xml:space="preserve">обращения </w:t>
      </w:r>
      <w:r>
        <w:rPr>
          <w:color w:themeColor="text1" w:val="000000"/>
          <w:sz w:val="28"/>
        </w:rPr>
        <w:t>по форме, указанной в приложении 1 к настоящему Положению</w:t>
      </w:r>
      <w:r>
        <w:rPr>
          <w:color w:themeColor="text1" w:val="000000"/>
          <w:sz w:val="28"/>
        </w:rPr>
        <w:t>.</w:t>
      </w:r>
    </w:p>
    <w:p w14:paraId="3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2.</w:t>
      </w:r>
      <w:r>
        <w:rPr>
          <w:rFonts w:ascii="Times New Roman" w:hAnsi="Times New Roman"/>
          <w:color w:themeColor="text1" w:val="000000"/>
          <w:sz w:val="28"/>
        </w:rPr>
        <w:t>2</w:t>
      </w:r>
      <w:r>
        <w:rPr>
          <w:rFonts w:ascii="Times New Roman" w:hAnsi="Times New Roman"/>
          <w:color w:themeColor="text1" w:val="000000"/>
          <w:sz w:val="28"/>
        </w:rPr>
        <w:t xml:space="preserve">. </w:t>
      </w:r>
      <w:r>
        <w:rPr>
          <w:rFonts w:ascii="Times New Roman" w:hAnsi="Times New Roman"/>
          <w:color w:themeColor="text1" w:val="000000"/>
          <w:sz w:val="28"/>
        </w:rPr>
        <w:t>В случае если работник Администрации</w:t>
      </w:r>
      <w:r>
        <w:rPr>
          <w:rFonts w:ascii="Times New Roman" w:hAnsi="Times New Roman"/>
          <w:color w:themeColor="text1" w:val="000000"/>
          <w:sz w:val="28"/>
        </w:rPr>
        <w:t xml:space="preserve"> находится не при исполнении трудовых обязанностей  </w:t>
      </w:r>
      <w:r>
        <w:rPr>
          <w:rFonts w:ascii="Times New Roman" w:hAnsi="Times New Roman"/>
          <w:color w:themeColor="text1" w:val="000000"/>
          <w:sz w:val="28"/>
        </w:rPr>
        <w:t xml:space="preserve">или </w:t>
      </w:r>
      <w:r>
        <w:rPr>
          <w:rFonts w:ascii="Times New Roman" w:hAnsi="Times New Roman"/>
          <w:color w:themeColor="text1" w:val="000000"/>
          <w:sz w:val="28"/>
        </w:rPr>
        <w:t>в</w:t>
      </w:r>
      <w:r>
        <w:rPr>
          <w:rFonts w:ascii="Times New Roman" w:hAnsi="Times New Roman"/>
          <w:color w:themeColor="text1" w:val="000000"/>
          <w:sz w:val="28"/>
        </w:rPr>
        <w:t>не пределов места работы</w:t>
      </w:r>
      <w:r>
        <w:rPr>
          <w:rFonts w:ascii="Times New Roman" w:hAnsi="Times New Roman"/>
          <w:color w:themeColor="text1" w:val="000000"/>
          <w:sz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</w:rPr>
        <w:t>он обязан</w:t>
      </w:r>
      <w:r>
        <w:rPr>
          <w:rFonts w:ascii="Times New Roman" w:hAnsi="Times New Roman"/>
          <w:color w:themeColor="text1" w:val="000000"/>
          <w:sz w:val="28"/>
        </w:rPr>
        <w:t xml:space="preserve"> уведомить </w:t>
      </w:r>
      <w:r>
        <w:rPr>
          <w:rFonts w:ascii="Times New Roman" w:hAnsi="Times New Roman"/>
          <w:color w:themeColor="text1" w:val="000000"/>
          <w:sz w:val="28"/>
        </w:rPr>
        <w:t>руководителя</w:t>
      </w:r>
      <w:r>
        <w:rPr>
          <w:rFonts w:ascii="Times New Roman" w:hAnsi="Times New Roman"/>
          <w:color w:themeColor="text1" w:val="000000"/>
          <w:sz w:val="28"/>
        </w:rPr>
        <w:t xml:space="preserve"> любым доступным с</w:t>
      </w:r>
      <w:r>
        <w:rPr>
          <w:rFonts w:ascii="Times New Roman" w:hAnsi="Times New Roman"/>
          <w:color w:themeColor="text1" w:val="000000"/>
          <w:sz w:val="28"/>
        </w:rPr>
        <w:t>редством связи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не позднее одного рабочего дня, следующего за днем обращения в целях склонения </w:t>
      </w:r>
      <w:r>
        <w:rPr>
          <w:rFonts w:ascii="Times New Roman" w:hAnsi="Times New Roman"/>
          <w:color w:themeColor="text1" w:val="000000"/>
          <w:sz w:val="28"/>
        </w:rPr>
        <w:t>его</w:t>
      </w:r>
      <w:r>
        <w:rPr>
          <w:rFonts w:ascii="Times New Roman" w:hAnsi="Times New Roman"/>
          <w:color w:themeColor="text1" w:val="000000"/>
          <w:sz w:val="28"/>
        </w:rPr>
        <w:t xml:space="preserve"> к совершению коррупционных правонарушений</w:t>
      </w:r>
      <w:r>
        <w:rPr>
          <w:rFonts w:ascii="Times New Roman" w:hAnsi="Times New Roman"/>
          <w:color w:themeColor="text1" w:val="000000"/>
          <w:sz w:val="28"/>
        </w:rPr>
        <w:t>,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а по прибытии к месту работы - оформить письменное </w:t>
      </w:r>
      <w:r>
        <w:rPr>
          <w:rFonts w:ascii="Times New Roman" w:hAnsi="Times New Roman"/>
          <w:color w:themeColor="text1" w:val="000000"/>
          <w:sz w:val="28"/>
        </w:rPr>
        <w:t>уведомление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35000000">
      <w:p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2.</w:t>
      </w:r>
      <w:r>
        <w:rPr>
          <w:color w:themeColor="text1" w:val="000000"/>
          <w:sz w:val="28"/>
        </w:rPr>
        <w:t>3</w:t>
      </w:r>
      <w:r>
        <w:rPr>
          <w:color w:themeColor="text1" w:val="000000"/>
          <w:sz w:val="28"/>
        </w:rPr>
        <w:t xml:space="preserve">. </w:t>
      </w:r>
      <w:r>
        <w:rPr>
          <w:color w:themeColor="text1" w:val="000000"/>
          <w:sz w:val="28"/>
        </w:rPr>
        <w:t>В у</w:t>
      </w:r>
      <w:r>
        <w:rPr>
          <w:color w:themeColor="text1" w:val="000000"/>
          <w:sz w:val="28"/>
        </w:rPr>
        <w:t>ведомлени</w:t>
      </w:r>
      <w:r>
        <w:rPr>
          <w:color w:themeColor="text1" w:val="000000"/>
          <w:sz w:val="28"/>
        </w:rPr>
        <w:t>и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указываются </w:t>
      </w:r>
      <w:r>
        <w:rPr>
          <w:color w:themeColor="text1" w:val="000000"/>
          <w:sz w:val="28"/>
        </w:rPr>
        <w:t xml:space="preserve">следующие сведения: </w:t>
      </w:r>
    </w:p>
    <w:p w14:paraId="36000000">
      <w:pPr>
        <w:widowControl w:val="0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персональные данные работника, подающего </w:t>
      </w:r>
      <w:r>
        <w:rPr>
          <w:rFonts w:ascii="Times New Roman" w:hAnsi="Times New Roman"/>
          <w:color w:themeColor="text1" w:val="000000"/>
          <w:sz w:val="28"/>
        </w:rPr>
        <w:t>уведомление</w:t>
      </w:r>
      <w:r>
        <w:rPr>
          <w:rFonts w:ascii="Times New Roman" w:hAnsi="Times New Roman"/>
          <w:color w:themeColor="text1" w:val="000000"/>
          <w:sz w:val="28"/>
        </w:rPr>
        <w:t xml:space="preserve"> (фамилия, имя, отчество, замещаемая должность, контактный телефон);</w:t>
      </w:r>
    </w:p>
    <w:p w14:paraId="37000000">
      <w:pPr>
        <w:widowControl w:val="0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фамилия, имя, отчество, должность, все известные сведения о лице, склоняющем к коррупционному правонарушению;</w:t>
      </w:r>
    </w:p>
    <w:p w14:paraId="38000000">
      <w:pPr>
        <w:widowControl w:val="0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последствия;</w:t>
      </w:r>
    </w:p>
    <w:p w14:paraId="39000000">
      <w:pPr>
        <w:widowControl w:val="0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дата и место произошедшего склонения к правонарушению;</w:t>
      </w:r>
    </w:p>
    <w:p w14:paraId="3A000000">
      <w:pPr>
        <w:widowControl w:val="0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сведения о третьих лицах, имеющих отношение к данному делу, и свидетелях, если таковые имеются;</w:t>
      </w:r>
    </w:p>
    <w:p w14:paraId="3B000000">
      <w:pPr>
        <w:widowControl w:val="0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иные известные сведения, представляющие интерес для разбирательства по существу;</w:t>
      </w:r>
    </w:p>
    <w:p w14:paraId="3C000000">
      <w:pPr>
        <w:numPr>
          <w:ilvl w:val="0"/>
          <w:numId w:val="2"/>
        </w:num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информация об уведомлении работником органов прокуратуры или других государственных органов об обращении к нему каких-либо лиц в целях склонения его к совершению коррупционных правонарушений в случае, если указанная информация была направлена уведомителем в соответствующие органы; </w:t>
      </w:r>
    </w:p>
    <w:p w14:paraId="3D000000">
      <w:pPr>
        <w:numPr>
          <w:ilvl w:val="0"/>
          <w:numId w:val="2"/>
        </w:num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дата подачи</w:t>
      </w:r>
      <w:r>
        <w:rPr>
          <w:color w:themeColor="text1" w:val="000000"/>
          <w:sz w:val="28"/>
        </w:rPr>
        <w:t xml:space="preserve"> уведомления и личная подпись уведомителя. </w:t>
      </w:r>
    </w:p>
    <w:p w14:paraId="3E000000">
      <w:p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2.4. К уведомлению прилагаются все имеющиеся материалы, подтверждающие обстоятельства обращения в целях склонения работника Администрации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к совершению коррупционных правонарушений.</w:t>
      </w:r>
    </w:p>
    <w:p w14:paraId="3F000000">
      <w:p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2.5. Работник, которому стало известно о факте обращения к другим работникам </w:t>
      </w:r>
      <w:r>
        <w:rPr>
          <w:color w:themeColor="text1" w:val="000000"/>
          <w:sz w:val="28"/>
        </w:rPr>
        <w:t>Администрации</w:t>
      </w:r>
      <w:r>
        <w:rPr>
          <w:color w:themeColor="text1" w:val="000000"/>
          <w:sz w:val="28"/>
        </w:rPr>
        <w:t xml:space="preserve"> в</w:t>
      </w:r>
      <w:r>
        <w:rPr>
          <w:color w:themeColor="text1" w:val="000000"/>
          <w:sz w:val="28"/>
        </w:rPr>
        <w:t xml:space="preserve"> связи с исполнением </w:t>
      </w:r>
      <w:r>
        <w:rPr>
          <w:color w:themeColor="text1" w:val="000000"/>
          <w:sz w:val="28"/>
        </w:rPr>
        <w:t>должностных</w:t>
      </w:r>
      <w:r>
        <w:rPr>
          <w:color w:themeColor="text1" w:val="000000"/>
          <w:sz w:val="28"/>
        </w:rPr>
        <w:t xml:space="preserve"> обязанностей каких-либо лиц в целях склонения их к совершению коррупционных правонарушений, вправе уведомлять об этом </w:t>
      </w:r>
      <w:r>
        <w:rPr>
          <w:color w:themeColor="text1" w:val="000000"/>
          <w:sz w:val="28"/>
        </w:rPr>
        <w:t>руководителя</w:t>
      </w:r>
      <w:r>
        <w:rPr>
          <w:color w:themeColor="text1" w:val="000000"/>
          <w:sz w:val="28"/>
        </w:rPr>
        <w:t xml:space="preserve"> в порядке, установленном настоящим Положением.</w:t>
      </w:r>
    </w:p>
    <w:p w14:paraId="40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color w:themeColor="text1" w:val="000000"/>
          <w:sz w:val="28"/>
        </w:rPr>
      </w:pPr>
    </w:p>
    <w:p w14:paraId="41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b w:val="1"/>
          <w:color w:themeColor="text1" w:val="000000"/>
          <w:sz w:val="28"/>
        </w:rPr>
      </w:pPr>
    </w:p>
    <w:p w14:paraId="42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3. Порядок регистрации уведомлений</w:t>
      </w:r>
    </w:p>
    <w:p w14:paraId="43000000">
      <w:pPr>
        <w:spacing w:after="0" w:line="240" w:lineRule="auto"/>
        <w:ind w:firstLine="709" w:left="0"/>
        <w:jc w:val="both"/>
        <w:rPr>
          <w:i w:val="1"/>
          <w:color w:themeColor="text1" w:val="000000"/>
          <w:sz w:val="28"/>
        </w:rPr>
      </w:pPr>
    </w:p>
    <w:p w14:paraId="4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</w:t>
      </w:r>
      <w:r>
        <w:rPr>
          <w:rFonts w:ascii="Times New Roman" w:hAnsi="Times New Roman"/>
          <w:color w:themeColor="text1" w:val="000000"/>
          <w:sz w:val="28"/>
        </w:rPr>
        <w:t>.</w:t>
      </w:r>
      <w:r>
        <w:rPr>
          <w:rFonts w:ascii="Times New Roman" w:hAnsi="Times New Roman"/>
          <w:color w:themeColor="text1" w:val="000000"/>
          <w:sz w:val="28"/>
        </w:rPr>
        <w:t>1</w:t>
      </w:r>
      <w:r>
        <w:rPr>
          <w:rFonts w:ascii="Times New Roman" w:hAnsi="Times New Roman"/>
          <w:color w:themeColor="text1" w:val="000000"/>
          <w:sz w:val="28"/>
        </w:rPr>
        <w:t xml:space="preserve">. </w:t>
      </w:r>
      <w:r>
        <w:rPr>
          <w:rFonts w:ascii="Times New Roman" w:hAnsi="Times New Roman"/>
          <w:color w:themeColor="text1" w:val="000000"/>
          <w:sz w:val="28"/>
        </w:rPr>
        <w:t>Уведомление</w:t>
      </w:r>
      <w:r>
        <w:rPr>
          <w:rFonts w:ascii="Times New Roman" w:hAnsi="Times New Roman"/>
          <w:color w:themeColor="text1" w:val="000000"/>
          <w:sz w:val="28"/>
        </w:rPr>
        <w:t xml:space="preserve"> работника Администрации</w:t>
      </w:r>
      <w:r>
        <w:rPr>
          <w:rFonts w:ascii="Times New Roman" w:hAnsi="Times New Roman"/>
          <w:color w:themeColor="text1" w:val="000000"/>
          <w:sz w:val="28"/>
        </w:rPr>
        <w:t xml:space="preserve"> подлежит обязательной регистрации.</w:t>
      </w:r>
    </w:p>
    <w:p w14:paraId="4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Прием, регистрацию и учет поступивших уведомлений осуществляет лицо, ответственное за работу по профилактике коррупционных правонарушений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i w:val="1"/>
          <w:color w:themeColor="text1" w:val="000000"/>
          <w:sz w:val="28"/>
        </w:rPr>
        <w:t>ведущий специалист по правовой и кадровой работе..</w:t>
      </w:r>
    </w:p>
    <w:p w14:paraId="4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Уведомление</w:t>
      </w:r>
      <w:r>
        <w:rPr>
          <w:rFonts w:ascii="Times New Roman" w:hAnsi="Times New Roman"/>
          <w:color w:themeColor="text1" w:val="000000"/>
          <w:sz w:val="28"/>
        </w:rPr>
        <w:t xml:space="preserve"> регистрируется в день поступления по почте либо представления курьером. В случае представления уведомления работником регистрация производится незамедлительно в его присутствии</w:t>
      </w:r>
      <w:r>
        <w:rPr>
          <w:rFonts w:ascii="Times New Roman" w:hAnsi="Times New Roman"/>
          <w:color w:themeColor="text1" w:val="000000"/>
          <w:sz w:val="28"/>
        </w:rPr>
        <w:t xml:space="preserve"> в Администрации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лично</w:t>
      </w:r>
    </w:p>
    <w:p w14:paraId="4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Копия поступившего уведомления с регистрационным номером, датой и подписью принимающего лица выдается работнику Администрации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для подтверждения принятия и регистрации сведений.</w:t>
      </w:r>
    </w:p>
    <w:p w14:paraId="4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3.2. </w:t>
      </w:r>
      <w:r>
        <w:rPr>
          <w:rFonts w:ascii="Times New Roman" w:hAnsi="Times New Roman"/>
          <w:color w:themeColor="text1" w:val="000000"/>
          <w:sz w:val="28"/>
        </w:rPr>
        <w:t xml:space="preserve">Лицо, ответственное за работу по профилактике коррупционных </w:t>
      </w:r>
      <w:r>
        <w:rPr>
          <w:rFonts w:ascii="Times New Roman" w:hAnsi="Times New Roman"/>
          <w:color w:themeColor="text1" w:val="000000"/>
          <w:sz w:val="28"/>
        </w:rPr>
        <w:t xml:space="preserve">правонарушений </w:t>
      </w:r>
      <w:r>
        <w:rPr>
          <w:rFonts w:ascii="Times New Roman" w:hAnsi="Times New Roman"/>
          <w:i w:val="1"/>
          <w:color w:themeColor="text1" w:val="000000"/>
          <w:sz w:val="28"/>
        </w:rPr>
        <w:t xml:space="preserve">-ведущий специалист по правовой и кадровой работе </w:t>
      </w:r>
      <w:r>
        <w:rPr>
          <w:rFonts w:ascii="Times New Roman" w:hAnsi="Times New Roman"/>
          <w:color w:themeColor="text1" w:val="000000"/>
          <w:sz w:val="28"/>
        </w:rPr>
        <w:t xml:space="preserve">обеспечивает конфиденциальность и сохранность данных, полученных от работника, подавшего </w:t>
      </w:r>
      <w:r>
        <w:rPr>
          <w:rFonts w:ascii="Times New Roman" w:hAnsi="Times New Roman"/>
          <w:color w:themeColor="text1" w:val="000000"/>
          <w:sz w:val="28"/>
        </w:rPr>
        <w:t>уведомление</w:t>
      </w:r>
      <w:r>
        <w:rPr>
          <w:rFonts w:ascii="Times New Roman" w:hAnsi="Times New Roman"/>
          <w:color w:themeColor="text1" w:val="000000"/>
          <w:sz w:val="28"/>
        </w:rPr>
        <w:t>, и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14:paraId="4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3.3. Регистрация представленн</w:t>
      </w:r>
      <w:r>
        <w:rPr>
          <w:rFonts w:ascii="Times New Roman" w:hAnsi="Times New Roman"/>
          <w:color w:themeColor="text1" w:val="000000"/>
          <w:sz w:val="28"/>
        </w:rPr>
        <w:t>ого уведомления производится в ж</w:t>
      </w:r>
      <w:r>
        <w:rPr>
          <w:rFonts w:ascii="Times New Roman" w:hAnsi="Times New Roman"/>
          <w:color w:themeColor="text1" w:val="000000"/>
          <w:sz w:val="28"/>
        </w:rPr>
        <w:t xml:space="preserve">урнале </w:t>
      </w:r>
      <w:r>
        <w:rPr>
          <w:rFonts w:ascii="Times New Roman" w:hAnsi="Times New Roman"/>
          <w:color w:themeColor="text1" w:val="000000"/>
          <w:sz w:val="28"/>
        </w:rPr>
        <w:t>учета</w:t>
      </w:r>
      <w:r>
        <w:rPr>
          <w:rFonts w:ascii="Times New Roman" w:hAnsi="Times New Roman"/>
          <w:color w:themeColor="text1" w:val="000000"/>
          <w:sz w:val="28"/>
        </w:rPr>
        <w:t xml:space="preserve"> уведомлений о фактах обращения в целях склонения работника Администрации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к совершению коррупционных правонарушений (далее </w:t>
      </w:r>
      <w:r>
        <w:rPr>
          <w:rFonts w:ascii="Times New Roman" w:hAnsi="Times New Roman"/>
          <w:color w:themeColor="text1" w:val="000000"/>
          <w:sz w:val="28"/>
        </w:rPr>
        <w:t>–</w:t>
      </w:r>
      <w:r>
        <w:rPr>
          <w:rFonts w:ascii="Times New Roman" w:hAnsi="Times New Roman"/>
          <w:color w:themeColor="text1" w:val="000000"/>
          <w:sz w:val="28"/>
        </w:rPr>
        <w:t xml:space="preserve"> Журнал</w:t>
      </w:r>
      <w:r>
        <w:rPr>
          <w:rFonts w:ascii="Times New Roman" w:hAnsi="Times New Roman"/>
          <w:color w:themeColor="text1" w:val="000000"/>
          <w:sz w:val="28"/>
        </w:rPr>
        <w:t xml:space="preserve"> учета</w:t>
      </w:r>
      <w:r>
        <w:rPr>
          <w:rFonts w:ascii="Times New Roman" w:hAnsi="Times New Roman"/>
          <w:color w:themeColor="text1" w:val="000000"/>
          <w:sz w:val="28"/>
        </w:rPr>
        <w:t>) по форме согласно приложению 2 к настоящему Положению.</w:t>
      </w:r>
    </w:p>
    <w:p w14:paraId="4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Журнал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учета</w:t>
      </w:r>
      <w:r>
        <w:rPr>
          <w:rFonts w:ascii="Times New Roman" w:hAnsi="Times New Roman"/>
          <w:color w:themeColor="text1" w:val="000000"/>
          <w:sz w:val="28"/>
        </w:rPr>
        <w:t xml:space="preserve"> оформляется и ведется в </w:t>
      </w:r>
      <w:r>
        <w:rPr>
          <w:rFonts w:ascii="Times New Roman" w:hAnsi="Times New Roman"/>
          <w:color w:themeColor="text1" w:val="000000"/>
          <w:sz w:val="28"/>
        </w:rPr>
        <w:t>Администрации</w:t>
      </w:r>
      <w:r>
        <w:rPr>
          <w:rFonts w:ascii="Times New Roman" w:hAnsi="Times New Roman"/>
          <w:i w:val="1"/>
          <w:color w:themeColor="text1" w:val="000000"/>
          <w:sz w:val="28"/>
        </w:rPr>
        <w:t>, хранится</w:t>
      </w:r>
      <w:r>
        <w:rPr>
          <w:rFonts w:ascii="Times New Roman" w:hAnsi="Times New Roman"/>
          <w:color w:themeColor="text1" w:val="000000"/>
          <w:sz w:val="28"/>
        </w:rPr>
        <w:t xml:space="preserve"> в месте, защищенном от несанкционированного доступа.</w:t>
      </w:r>
    </w:p>
    <w:p w14:paraId="4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Ведение и хранение </w:t>
      </w:r>
      <w:r>
        <w:rPr>
          <w:rFonts w:ascii="Times New Roman" w:hAnsi="Times New Roman"/>
          <w:color w:themeColor="text1" w:val="000000"/>
          <w:sz w:val="28"/>
        </w:rPr>
        <w:t>Ж</w:t>
      </w:r>
      <w:r>
        <w:rPr>
          <w:rFonts w:ascii="Times New Roman" w:hAnsi="Times New Roman"/>
          <w:color w:themeColor="text1" w:val="000000"/>
          <w:sz w:val="28"/>
        </w:rPr>
        <w:t xml:space="preserve">урнала </w:t>
      </w:r>
      <w:r>
        <w:rPr>
          <w:rFonts w:ascii="Times New Roman" w:hAnsi="Times New Roman"/>
          <w:color w:themeColor="text1" w:val="000000"/>
          <w:sz w:val="28"/>
        </w:rPr>
        <w:t>учета</w:t>
      </w:r>
      <w:r>
        <w:rPr>
          <w:rFonts w:ascii="Times New Roman" w:hAnsi="Times New Roman"/>
          <w:color w:themeColor="text1" w:val="000000"/>
          <w:sz w:val="28"/>
        </w:rPr>
        <w:t>, а также регистрация уведомлений осуществляется лицом, ответственным за работу по профилактике коррупционных правонарушений в Администрации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4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Журнал должен быть прошит, пронумерован и заверен. Исправленные записи заверяются лицом, ответственным за ведение и хранение </w:t>
      </w:r>
      <w:r>
        <w:rPr>
          <w:rFonts w:ascii="Times New Roman" w:hAnsi="Times New Roman"/>
          <w:color w:themeColor="text1" w:val="000000"/>
          <w:sz w:val="28"/>
        </w:rPr>
        <w:t>Ж</w:t>
      </w:r>
      <w:r>
        <w:rPr>
          <w:rFonts w:ascii="Times New Roman" w:hAnsi="Times New Roman"/>
          <w:color w:themeColor="text1" w:val="000000"/>
          <w:sz w:val="28"/>
        </w:rPr>
        <w:t xml:space="preserve">урнала </w:t>
      </w:r>
      <w:r>
        <w:rPr>
          <w:rFonts w:ascii="Times New Roman" w:hAnsi="Times New Roman"/>
          <w:color w:themeColor="text1" w:val="000000"/>
          <w:sz w:val="28"/>
        </w:rPr>
        <w:t>учета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4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3.4. В нижнем правом углу последнего листа уведомления ставится регистрационная запись, содержащая:</w:t>
      </w:r>
    </w:p>
    <w:p w14:paraId="4E000000">
      <w:pPr>
        <w:widowControl w:val="0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входящий номер и дату поступления (в соответствии с записью, внесенной в </w:t>
      </w:r>
      <w:r>
        <w:rPr>
          <w:rFonts w:ascii="Times New Roman" w:hAnsi="Times New Roman"/>
          <w:color w:themeColor="text1" w:val="000000"/>
          <w:sz w:val="28"/>
        </w:rPr>
        <w:t>Ж</w:t>
      </w:r>
      <w:r>
        <w:rPr>
          <w:rFonts w:ascii="Times New Roman" w:hAnsi="Times New Roman"/>
          <w:color w:themeColor="text1" w:val="000000"/>
          <w:sz w:val="28"/>
        </w:rPr>
        <w:t xml:space="preserve">урнал </w:t>
      </w:r>
      <w:r>
        <w:rPr>
          <w:rFonts w:ascii="Times New Roman" w:hAnsi="Times New Roman"/>
          <w:color w:themeColor="text1" w:val="000000"/>
          <w:sz w:val="28"/>
        </w:rPr>
        <w:t>учета</w:t>
      </w:r>
      <w:r>
        <w:rPr>
          <w:rFonts w:ascii="Times New Roman" w:hAnsi="Times New Roman"/>
          <w:color w:themeColor="text1" w:val="000000"/>
          <w:sz w:val="28"/>
        </w:rPr>
        <w:t>);</w:t>
      </w:r>
    </w:p>
    <w:p w14:paraId="4F000000">
      <w:pPr>
        <w:widowControl w:val="0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подпись и расшифровку фамилии лица, зарегистрировавшего уведомление.</w:t>
      </w:r>
    </w:p>
    <w:p w14:paraId="50000000">
      <w:p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3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>5</w:t>
      </w:r>
      <w:r>
        <w:rPr>
          <w:color w:themeColor="text1" w:val="000000"/>
          <w:sz w:val="28"/>
        </w:rPr>
        <w:t xml:space="preserve">. В случае если из уведомления работника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</w:t>
      </w:r>
      <w:r>
        <w:rPr>
          <w:color w:themeColor="text1" w:val="000000"/>
          <w:sz w:val="28"/>
        </w:rPr>
        <w:t>руководитель</w:t>
      </w:r>
      <w:r>
        <w:rPr>
          <w:color w:themeColor="text1" w:val="000000"/>
          <w:sz w:val="28"/>
        </w:rPr>
        <w:t xml:space="preserve"> незамедлительно после поступления к нему уведомления от работника направляет его копию в один из вышеуказанных органов.</w:t>
      </w:r>
    </w:p>
    <w:p w14:paraId="51000000">
      <w:p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3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>6</w:t>
      </w:r>
      <w:r>
        <w:rPr>
          <w:color w:themeColor="text1" w:val="000000"/>
          <w:sz w:val="28"/>
        </w:rPr>
        <w:t xml:space="preserve">. 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в правоохранительные органы в соответствии с их компетенцией.  </w:t>
      </w:r>
    </w:p>
    <w:p w14:paraId="52000000">
      <w:p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</w:p>
    <w:p w14:paraId="53000000">
      <w:pPr>
        <w:spacing w:after="0" w:line="240" w:lineRule="auto"/>
        <w:ind w:firstLine="709" w:left="0"/>
        <w:jc w:val="both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4</w:t>
      </w:r>
      <w:r>
        <w:rPr>
          <w:b w:val="1"/>
          <w:color w:themeColor="text1" w:val="000000"/>
          <w:sz w:val="28"/>
        </w:rPr>
        <w:t>. Порядок организации</w:t>
      </w:r>
      <w:r>
        <w:rPr>
          <w:b w:val="1"/>
          <w:color w:themeColor="text1" w:val="000000"/>
          <w:sz w:val="28"/>
        </w:rPr>
        <w:t xml:space="preserve"> и проведения</w:t>
      </w:r>
      <w:r>
        <w:rPr>
          <w:b w:val="1"/>
          <w:color w:themeColor="text1" w:val="000000"/>
          <w:sz w:val="28"/>
        </w:rPr>
        <w:t xml:space="preserve"> проверки сведений, содержащихся в уведомлении</w:t>
      </w:r>
    </w:p>
    <w:p w14:paraId="54000000">
      <w:pPr>
        <w:spacing w:after="0" w:line="240" w:lineRule="auto"/>
        <w:ind w:firstLine="709" w:left="0"/>
        <w:jc w:val="both"/>
        <w:rPr>
          <w:b w:val="1"/>
          <w:color w:themeColor="text1" w:val="000000"/>
          <w:sz w:val="28"/>
        </w:rPr>
      </w:pPr>
    </w:p>
    <w:p w14:paraId="55000000">
      <w:pPr>
        <w:spacing w:after="0" w:line="240" w:lineRule="auto"/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4</w:t>
      </w:r>
      <w:r>
        <w:rPr>
          <w:color w:themeColor="text1" w:val="000000"/>
          <w:sz w:val="28"/>
        </w:rPr>
        <w:t xml:space="preserve">.1. </w:t>
      </w:r>
      <w:r>
        <w:rPr>
          <w:color w:themeColor="text1" w:val="000000"/>
          <w:sz w:val="28"/>
        </w:rPr>
        <w:t xml:space="preserve">После регистрации </w:t>
      </w:r>
      <w:r>
        <w:rPr>
          <w:color w:themeColor="text1" w:val="000000"/>
          <w:sz w:val="28"/>
        </w:rPr>
        <w:t>уведомление</w:t>
      </w:r>
      <w:r>
        <w:rPr>
          <w:color w:themeColor="text1" w:val="000000"/>
          <w:sz w:val="28"/>
        </w:rPr>
        <w:t xml:space="preserve"> в течение рабочего дня передается для рассмотрения </w:t>
      </w:r>
      <w:r>
        <w:rPr>
          <w:color w:themeColor="text1" w:val="000000"/>
          <w:sz w:val="28"/>
        </w:rPr>
        <w:t>руководителю Администрации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 xml:space="preserve"> </w:t>
      </w:r>
    </w:p>
    <w:p w14:paraId="56000000">
      <w:pP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4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>2</w:t>
      </w:r>
      <w:r>
        <w:rPr>
          <w:color w:themeColor="text1" w:val="000000"/>
          <w:sz w:val="28"/>
        </w:rPr>
        <w:t xml:space="preserve">. Проверка сведений, содержащихся в уведомлении, проводится </w:t>
      </w:r>
      <w:r>
        <w:rPr>
          <w:color w:themeColor="text1" w:val="000000"/>
          <w:sz w:val="28"/>
        </w:rPr>
        <w:t xml:space="preserve">лицом, ответственным за работу по профилактике коррупционных правонарушений </w:t>
      </w:r>
      <w:r>
        <w:rPr>
          <w:color w:themeColor="text1" w:val="000000"/>
          <w:sz w:val="28"/>
        </w:rPr>
        <w:t>в течение десяти рабочих дней со дня регистрации уведомления.</w:t>
      </w:r>
    </w:p>
    <w:p w14:paraId="57000000">
      <w:pPr>
        <w:ind w:firstLine="709" w:left="0"/>
        <w:jc w:val="both"/>
        <w:rPr>
          <w:color w:themeColor="text1" w:val="000000"/>
          <w:sz w:val="28"/>
        </w:rPr>
      </w:pPr>
      <w:r>
        <w:rPr>
          <w:sz w:val="28"/>
        </w:rPr>
        <w:t>П</w:t>
      </w:r>
      <w:r>
        <w:rPr>
          <w:sz w:val="28"/>
        </w:rPr>
        <w:t>роверк</w:t>
      </w:r>
      <w:r>
        <w:rPr>
          <w:sz w:val="28"/>
        </w:rPr>
        <w:t xml:space="preserve">а </w:t>
      </w:r>
      <w:r>
        <w:rPr>
          <w:sz w:val="28"/>
        </w:rPr>
        <w:t xml:space="preserve">включает в себя опрос </w:t>
      </w:r>
      <w:r>
        <w:rPr>
          <w:sz w:val="28"/>
        </w:rPr>
        <w:t>работника</w:t>
      </w:r>
      <w:r>
        <w:rPr>
          <w:sz w:val="28"/>
        </w:rPr>
        <w:t xml:space="preserve">, подавшего уведомление, получение от </w:t>
      </w:r>
      <w:r>
        <w:rPr>
          <w:sz w:val="28"/>
        </w:rPr>
        <w:t>работника</w:t>
      </w:r>
      <w:r>
        <w:rPr>
          <w:sz w:val="28"/>
        </w:rPr>
        <w:t xml:space="preserve">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поступило обращение </w:t>
      </w:r>
      <w:r>
        <w:rPr>
          <w:sz w:val="28"/>
        </w:rPr>
        <w:t xml:space="preserve">к </w:t>
      </w:r>
      <w:r>
        <w:rPr>
          <w:sz w:val="28"/>
        </w:rPr>
        <w:t>работнику</w:t>
      </w:r>
      <w:r>
        <w:rPr>
          <w:sz w:val="28"/>
        </w:rPr>
        <w:t xml:space="preserve"> каких-либо лиц в целях склонения к совершению коррупционных правонарушений.</w:t>
      </w:r>
    </w:p>
    <w:p w14:paraId="58000000">
      <w:pP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4.3. Лицо, ответственное за работу по профилактике коррупционных правонарушений</w:t>
      </w:r>
      <w:r>
        <w:rPr>
          <w:sz w:val="28"/>
        </w:rPr>
        <w:t xml:space="preserve"> по поручению </w:t>
      </w:r>
      <w:r>
        <w:rPr>
          <w:sz w:val="28"/>
        </w:rPr>
        <w:t>руководителя</w:t>
      </w:r>
      <w:r>
        <w:rPr>
          <w:sz w:val="28"/>
        </w:rPr>
        <w:t xml:space="preserve"> направляет полученные в результате проверки документы в органы прокуратуры Российской Федерации, Управление Министерства внутренних дел России по Октябрьскому району, Управление Федеральной службы безопасности по Ростовской области, не позднее 10 рабочих дней </w:t>
      </w:r>
      <w:r>
        <w:rPr>
          <w:sz w:val="28"/>
        </w:rPr>
        <w:t>с даты</w:t>
      </w:r>
      <w:r>
        <w:rPr>
          <w:sz w:val="28"/>
        </w:rPr>
        <w:t xml:space="preserve"> его регистрации в журнале.</w:t>
      </w:r>
    </w:p>
    <w:p w14:paraId="59000000">
      <w:pPr>
        <w:ind w:firstLine="709" w:left="0"/>
        <w:jc w:val="both"/>
        <w:rPr>
          <w:color w:themeColor="text1" w:val="000000"/>
          <w:sz w:val="28"/>
        </w:rPr>
      </w:pPr>
      <w:r>
        <w:rPr>
          <w:sz w:val="28"/>
        </w:rPr>
        <w:t xml:space="preserve">По решению </w:t>
      </w:r>
      <w:r>
        <w:rPr>
          <w:sz w:val="28"/>
        </w:rPr>
        <w:t xml:space="preserve">руководителя </w:t>
      </w:r>
      <w:r>
        <w:rPr>
          <w:sz w:val="28"/>
        </w:rPr>
        <w:t>уведомление может быть направлено как одновременно во все перечисленные органы государственной власти, так и в один из них по компетенции.</w:t>
      </w:r>
    </w:p>
    <w:p w14:paraId="5A000000">
      <w:pPr>
        <w:ind w:firstLine="709" w:left="0"/>
        <w:jc w:val="both"/>
        <w:rPr>
          <w:color w:themeColor="text1" w:val="000000"/>
          <w:sz w:val="28"/>
        </w:rPr>
      </w:pPr>
      <w:r>
        <w:rPr>
          <w:sz w:val="28"/>
        </w:rPr>
        <w:t xml:space="preserve">4.4. </w:t>
      </w:r>
      <w:r>
        <w:rPr>
          <w:sz w:val="28"/>
        </w:rPr>
        <w:t xml:space="preserve">Проверка сведений </w:t>
      </w:r>
      <w:r>
        <w:rPr>
          <w:sz w:val="28"/>
        </w:rPr>
        <w:t xml:space="preserve">о фактах обращения к муниципальному служащему каких-либо лиц в целях склонения к совершению коррупционных правонарушений </w:t>
      </w:r>
      <w:r>
        <w:rPr>
          <w:sz w:val="28"/>
        </w:rPr>
        <w:t xml:space="preserve">проводится органами прокуратуры Российской Федерации, Министерством внутренних дел Российской Федерации, Федеральной службой безопасности Российской Федерации в соответствии с законодательством Российской Федерации. </w:t>
      </w:r>
    </w:p>
    <w:p w14:paraId="5B000000">
      <w:pPr>
        <w:ind w:firstLine="709" w:left="0"/>
        <w:jc w:val="both"/>
        <w:rPr>
          <w:color w:themeColor="text1" w:val="000000"/>
          <w:sz w:val="28"/>
        </w:rPr>
      </w:pPr>
    </w:p>
    <w:p w14:paraId="5C000000">
      <w:pP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br w:type="page"/>
      </w:r>
    </w:p>
    <w:p w14:paraId="5D000000">
      <w:pPr>
        <w:ind/>
        <w:jc w:val="right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Приложение 1</w:t>
      </w:r>
    </w:p>
    <w:p w14:paraId="5E000000">
      <w:pPr>
        <w:spacing w:after="0" w:line="240" w:lineRule="auto"/>
        <w:ind/>
        <w:jc w:val="right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к Положению о порядке уведомления </w:t>
      </w:r>
    </w:p>
    <w:p w14:paraId="5F000000">
      <w:pPr>
        <w:spacing w:after="0" w:line="240" w:lineRule="auto"/>
        <w:ind/>
        <w:jc w:val="right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руководителя</w:t>
      </w:r>
      <w:r>
        <w:rPr>
          <w:color w:themeColor="text1" w:val="000000"/>
          <w:sz w:val="28"/>
        </w:rPr>
        <w:t xml:space="preserve"> о </w:t>
      </w:r>
      <w:r>
        <w:rPr>
          <w:color w:themeColor="text1" w:val="000000"/>
          <w:sz w:val="28"/>
        </w:rPr>
        <w:t>фактах обращения в целях</w:t>
      </w:r>
      <w:r>
        <w:rPr>
          <w:color w:themeColor="text1" w:val="000000"/>
          <w:sz w:val="28"/>
        </w:rPr>
        <w:t xml:space="preserve"> склонения </w:t>
      </w:r>
    </w:p>
    <w:p w14:paraId="60000000">
      <w:pPr>
        <w:spacing w:after="0" w:line="240" w:lineRule="auto"/>
        <w:ind/>
        <w:jc w:val="right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к совершению коррупционных правонарушений </w:t>
      </w:r>
    </w:p>
    <w:p w14:paraId="61000000">
      <w:pPr>
        <w:ind/>
        <w:jc w:val="both"/>
        <w:rPr>
          <w:color w:themeColor="text1" w:val="000000"/>
          <w:sz w:val="28"/>
        </w:rPr>
      </w:pPr>
    </w:p>
    <w:tbl>
      <w:tblPr>
        <w:tblStyle w:val="Style_4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08"/>
        <w:gridCol w:w="4889"/>
      </w:tblGrid>
      <w:tr>
        <w:tc>
          <w:tcPr>
            <w:tcW w:type="dxa" w:w="460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488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spacing w:after="0" w:line="240" w:lineRule="auto"/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i w:val="1"/>
                <w:color w:themeColor="text1" w:val="000000"/>
                <w:sz w:val="28"/>
              </w:rPr>
              <w:t>_____________________________________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64000000">
            <w:pPr>
              <w:spacing w:after="0" w:line="240" w:lineRule="auto"/>
              <w:ind/>
              <w:jc w:val="both"/>
              <w:rPr>
                <w:color w:themeColor="text1" w:val="000000"/>
                <w:sz w:val="28"/>
                <w:vertAlign w:val="superscript"/>
              </w:rPr>
            </w:pPr>
            <w:r>
              <w:rPr>
                <w:color w:themeColor="text1" w:val="000000"/>
                <w:sz w:val="28"/>
                <w:vertAlign w:val="superscript"/>
              </w:rPr>
              <w:t xml:space="preserve">        (наименование </w:t>
            </w:r>
            <w:r>
              <w:rPr>
                <w:color w:themeColor="text1" w:val="000000"/>
                <w:sz w:val="28"/>
                <w:vertAlign w:val="superscript"/>
              </w:rPr>
              <w:t>должности</w:t>
            </w:r>
            <w:r>
              <w:rPr>
                <w:color w:themeColor="text1" w:val="000000"/>
                <w:sz w:val="28"/>
                <w:vertAlign w:val="superscript"/>
              </w:rPr>
              <w:t xml:space="preserve"> руководителя</w:t>
            </w:r>
            <w:r>
              <w:rPr>
                <w:color w:themeColor="text1" w:val="000000"/>
                <w:sz w:val="28"/>
                <w:vertAlign w:val="superscript"/>
              </w:rPr>
              <w:t>)</w:t>
            </w:r>
          </w:p>
          <w:p w14:paraId="65000000">
            <w:pPr>
              <w:spacing w:after="0" w:line="240" w:lineRule="auto"/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_____________________________________</w:t>
            </w:r>
          </w:p>
          <w:p w14:paraId="66000000">
            <w:pPr>
              <w:spacing w:after="0" w:line="240" w:lineRule="auto"/>
              <w:ind/>
              <w:jc w:val="both"/>
              <w:rPr>
                <w:color w:themeColor="text1" w:val="000000"/>
                <w:sz w:val="28"/>
                <w:vertAlign w:val="superscript"/>
              </w:rPr>
            </w:pPr>
            <w:r>
              <w:rPr>
                <w:color w:themeColor="text1" w:val="000000"/>
                <w:sz w:val="28"/>
                <w:vertAlign w:val="superscript"/>
              </w:rPr>
              <w:t xml:space="preserve">  (ФИО)</w:t>
            </w:r>
          </w:p>
          <w:p w14:paraId="67000000">
            <w:pPr>
              <w:spacing w:after="0" w:line="240" w:lineRule="auto"/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от ___________________________________</w:t>
            </w:r>
          </w:p>
          <w:p w14:paraId="68000000">
            <w:pPr>
              <w:spacing w:after="0" w:before="200" w:line="240" w:lineRule="auto"/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_____________________________________</w:t>
            </w:r>
          </w:p>
          <w:p w14:paraId="69000000">
            <w:pPr>
              <w:spacing w:after="0" w:line="240" w:lineRule="auto"/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  <w:vertAlign w:val="superscript"/>
              </w:rPr>
              <w:t xml:space="preserve">     (ФИО, должность, контактный телефон)</w:t>
            </w:r>
          </w:p>
        </w:tc>
      </w:tr>
    </w:tbl>
    <w:p w14:paraId="6A000000">
      <w:pPr>
        <w:ind/>
        <w:jc w:val="both"/>
        <w:rPr>
          <w:color w:themeColor="text1" w:val="000000"/>
          <w:sz w:val="28"/>
        </w:rPr>
      </w:pPr>
    </w:p>
    <w:p w14:paraId="6B000000">
      <w:pPr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УВЕДОМЛЕНИЕ</w:t>
      </w:r>
    </w:p>
    <w:p w14:paraId="6C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о фактах обращения в целях склонения  работника  к совершению</w:t>
      </w:r>
    </w:p>
    <w:p w14:paraId="6D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коррупционных правонарушений</w:t>
      </w:r>
    </w:p>
    <w:p w14:paraId="6E000000">
      <w:pPr>
        <w:ind/>
        <w:jc w:val="both"/>
        <w:rPr>
          <w:color w:themeColor="text1" w:val="000000"/>
          <w:sz w:val="28"/>
        </w:rPr>
      </w:pPr>
    </w:p>
    <w:p w14:paraId="6F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1.  Уведомляю о факте обращения в целях склонения меня к коррупционному</w:t>
      </w:r>
    </w:p>
    <w:p w14:paraId="70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правонарушению (далее - склонение к правонарушению) со стороны___________________________________________________________</w:t>
      </w:r>
    </w:p>
    <w:p w14:paraId="71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(указывается Ф.И.О., должность, все известные сведения о лице, склоняющем</w:t>
      </w:r>
    </w:p>
    <w:p w14:paraId="72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 правонарушению)</w:t>
      </w:r>
    </w:p>
    <w:p w14:paraId="73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2.  Склонение к правонарушению производилось в целях осуществления мною</w:t>
      </w:r>
    </w:p>
    <w:p w14:paraId="74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__________________________________________________________________</w:t>
      </w:r>
    </w:p>
    <w:p w14:paraId="75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(указывается сущность предполагаемого правонарушения)</w:t>
      </w:r>
    </w:p>
    <w:p w14:paraId="76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3. Склонение к правонарушению осуществлялось посредством ________________________________________________________________</w:t>
      </w:r>
    </w:p>
    <w:p w14:paraId="77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(способ склонения: подкуп, угроза, обман и т.д.)</w:t>
      </w:r>
    </w:p>
    <w:p w14:paraId="78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4.   </w:t>
      </w:r>
      <w:r>
        <w:rPr>
          <w:rFonts w:ascii="Times New Roman" w:hAnsi="Times New Roman"/>
          <w:color w:themeColor="text1" w:val="000000"/>
          <w:sz w:val="28"/>
        </w:rPr>
        <w:t xml:space="preserve">Выгода,   преследуемая   </w:t>
      </w:r>
      <w:r>
        <w:rPr>
          <w:rFonts w:ascii="Times New Roman" w:hAnsi="Times New Roman"/>
          <w:color w:themeColor="text1" w:val="000000"/>
          <w:sz w:val="28"/>
        </w:rPr>
        <w:t xml:space="preserve">работником </w:t>
      </w:r>
      <w:r>
        <w:rPr>
          <w:rFonts w:ascii="Times New Roman" w:hAnsi="Times New Roman"/>
          <w:color w:themeColor="text1" w:val="000000"/>
          <w:sz w:val="28"/>
        </w:rPr>
        <w:t>Учреждения</w:t>
      </w:r>
      <w:r>
        <w:rPr>
          <w:rFonts w:ascii="Times New Roman" w:hAnsi="Times New Roman"/>
          <w:color w:themeColor="text1" w:val="000000"/>
          <w:sz w:val="28"/>
        </w:rPr>
        <w:t xml:space="preserve"> (Предприятия</w:t>
      </w:r>
      <w:r>
        <w:rPr>
          <w:rFonts w:ascii="Times New Roman" w:hAnsi="Times New Roman"/>
          <w:color w:themeColor="text1" w:val="000000"/>
          <w:sz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</w:rPr>
        <w:t>предполагаемые последствия _____________________________________</w:t>
      </w:r>
    </w:p>
    <w:p w14:paraId="79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5. Склонение к правонарушению произошло в __ час. __</w:t>
      </w:r>
      <w:r>
        <w:rPr>
          <w:rFonts w:ascii="Times New Roman" w:hAnsi="Times New Roman"/>
          <w:color w:themeColor="text1" w:val="000000"/>
          <w:sz w:val="28"/>
        </w:rPr>
        <w:t xml:space="preserve"> мин.</w:t>
      </w:r>
    </w:p>
    <w:p w14:paraId="7A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"__"_________ 20__ г. в _________________________________________</w:t>
      </w:r>
    </w:p>
    <w:p w14:paraId="7B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                                                                                  (город, адрес)</w:t>
      </w:r>
    </w:p>
    <w:p w14:paraId="7C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6. Склонение к правонарушению производилось ______________________________________________________________</w:t>
      </w:r>
    </w:p>
    <w:p w14:paraId="7D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(обстоятельства склонения: телефонный разговор, личная встреча, почта и др.)</w:t>
      </w:r>
    </w:p>
    <w:p w14:paraId="7E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7.  К совершению коррупционных правонарушений имеют отношение следующие лица _________________________________________________</w:t>
      </w:r>
    </w:p>
    <w:p w14:paraId="7F000000">
      <w:pPr>
        <w:widowControl w:val="0"/>
        <w:spacing w:after="0" w:line="240" w:lineRule="auto"/>
        <w:ind w:right="-568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                                    (указываются сведения о лицах, имеющих отношение к данному делу и свидетелях)</w:t>
      </w:r>
    </w:p>
    <w:p w14:paraId="80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8.  </w:t>
      </w:r>
      <w:r>
        <w:rPr>
          <w:rFonts w:ascii="Times New Roman" w:hAnsi="Times New Roman"/>
          <w:color w:themeColor="text1" w:val="000000"/>
          <w:sz w:val="28"/>
        </w:rPr>
        <w:t>Для  разбирательства  по  существу  представляют  интерес следующие</w:t>
      </w:r>
    </w:p>
    <w:p w14:paraId="81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сведения: _________________________________________________________________</w:t>
      </w:r>
    </w:p>
    <w:p w14:paraId="82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          (указываются иные известные сведения, представляющие интерес для   разбирательства дела)</w:t>
      </w:r>
    </w:p>
    <w:p w14:paraId="83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_____________________________                                     _________</w:t>
      </w:r>
    </w:p>
    <w:p w14:paraId="84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(дата заполнения уведомления)                                                                                                  (подпись)</w:t>
      </w:r>
    </w:p>
    <w:p w14:paraId="85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</w:p>
    <w:p w14:paraId="86000000">
      <w:pP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</w:t>
      </w:r>
      <w:r>
        <w:rPr>
          <w:color w:themeColor="text1" w:val="000000"/>
          <w:sz w:val="28"/>
        </w:rPr>
        <w:t>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14:paraId="87000000">
      <w:pPr>
        <w:ind w:firstLine="709" w:left="0"/>
        <w:jc w:val="both"/>
        <w:rPr>
          <w:color w:themeColor="text1" w:val="000000"/>
          <w:sz w:val="28"/>
        </w:rPr>
      </w:pPr>
    </w:p>
    <w:p w14:paraId="88000000">
      <w:pPr>
        <w:ind/>
        <w:jc w:val="both"/>
        <w:rPr>
          <w:color w:themeColor="text1" w:val="000000"/>
          <w:sz w:val="28"/>
        </w:rPr>
      </w:pPr>
    </w:p>
    <w:p w14:paraId="89000000">
      <w:pPr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«__» _________ 20__ г. ____________  _________________________________</w:t>
      </w:r>
    </w:p>
    <w:p w14:paraId="8A000000">
      <w:pPr>
        <w:ind/>
        <w:jc w:val="both"/>
        <w:rPr>
          <w:color w:themeColor="text1" w:val="000000"/>
          <w:sz w:val="28"/>
        </w:rPr>
      </w:pPr>
    </w:p>
    <w:p w14:paraId="8B000000">
      <w:pPr>
        <w:ind w:firstLine="708" w:left="3540"/>
        <w:jc w:val="both"/>
        <w:rPr>
          <w:color w:themeColor="text1" w:val="000000"/>
          <w:sz w:val="28"/>
          <w:vertAlign w:val="superscript"/>
        </w:rPr>
      </w:pPr>
      <w:r>
        <w:rPr>
          <w:color w:themeColor="text1" w:val="000000"/>
          <w:sz w:val="28"/>
          <w:vertAlign w:val="superscript"/>
        </w:rPr>
        <w:t>(подпись, ФИО)</w:t>
      </w:r>
    </w:p>
    <w:p w14:paraId="8C000000">
      <w:pPr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Уведомление зарегистрировано «__» _____________ 20__г.</w:t>
      </w:r>
    </w:p>
    <w:p w14:paraId="8D000000">
      <w:pPr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Регистрационный № __________________</w:t>
      </w:r>
    </w:p>
    <w:p w14:paraId="8E000000">
      <w:pPr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__________________________________</w:t>
      </w:r>
      <w:r>
        <w:rPr>
          <w:color w:themeColor="text1" w:val="000000"/>
          <w:sz w:val="28"/>
        </w:rPr>
        <w:t>____</w:t>
      </w:r>
    </w:p>
    <w:p w14:paraId="8F000000">
      <w:pPr>
        <w:ind w:firstLine="708" w:left="0"/>
        <w:jc w:val="both"/>
        <w:rPr>
          <w:color w:themeColor="text1" w:val="000000"/>
          <w:sz w:val="28"/>
          <w:vertAlign w:val="superscript"/>
        </w:rPr>
      </w:pPr>
      <w:r>
        <w:rPr>
          <w:color w:themeColor="text1" w:val="000000"/>
          <w:sz w:val="28"/>
          <w:vertAlign w:val="superscript"/>
        </w:rPr>
        <w:t>(подпись, ФИО, должность специалиста)</w:t>
      </w:r>
    </w:p>
    <w:p w14:paraId="90000000">
      <w:pPr>
        <w:ind/>
        <w:jc w:val="both"/>
        <w:rPr>
          <w:color w:themeColor="text1" w:val="000000"/>
          <w:sz w:val="28"/>
        </w:rPr>
      </w:pPr>
    </w:p>
    <w:p w14:paraId="91000000">
      <w:pPr>
        <w:ind/>
        <w:jc w:val="both"/>
        <w:rPr>
          <w:color w:themeColor="text1" w:val="000000"/>
          <w:sz w:val="28"/>
        </w:rPr>
      </w:pPr>
    </w:p>
    <w:p w14:paraId="92000000">
      <w:pPr>
        <w:ind/>
        <w:jc w:val="both"/>
        <w:rPr>
          <w:color w:themeColor="text1" w:val="000000"/>
          <w:sz w:val="28"/>
        </w:rPr>
      </w:pPr>
    </w:p>
    <w:p w14:paraId="93000000">
      <w:pPr>
        <w:ind/>
        <w:jc w:val="both"/>
        <w:rPr>
          <w:color w:themeColor="text1" w:val="000000"/>
          <w:sz w:val="28"/>
        </w:rPr>
      </w:pPr>
    </w:p>
    <w:p w14:paraId="94000000">
      <w:pPr>
        <w:ind/>
        <w:jc w:val="both"/>
        <w:rPr>
          <w:color w:themeColor="text1" w:val="000000"/>
          <w:sz w:val="28"/>
        </w:rPr>
      </w:pPr>
    </w:p>
    <w:p w14:paraId="95000000">
      <w:pPr>
        <w:ind/>
        <w:jc w:val="both"/>
        <w:rPr>
          <w:color w:themeColor="text1" w:val="000000"/>
          <w:sz w:val="28"/>
        </w:rPr>
      </w:pPr>
    </w:p>
    <w:p w14:paraId="96000000">
      <w:pPr>
        <w:ind/>
        <w:jc w:val="both"/>
        <w:rPr>
          <w:color w:themeColor="text1" w:val="000000"/>
          <w:sz w:val="28"/>
        </w:rPr>
      </w:pPr>
    </w:p>
    <w:p w14:paraId="97000000">
      <w:pPr>
        <w:ind/>
        <w:jc w:val="both"/>
        <w:rPr>
          <w:color w:themeColor="text1" w:val="000000"/>
          <w:sz w:val="28"/>
        </w:rPr>
      </w:pPr>
    </w:p>
    <w:p w14:paraId="98000000">
      <w:pPr>
        <w:ind/>
        <w:jc w:val="both"/>
        <w:rPr>
          <w:color w:themeColor="text1" w:val="000000"/>
          <w:sz w:val="28"/>
        </w:rPr>
      </w:pPr>
    </w:p>
    <w:p w14:paraId="99000000">
      <w:pPr>
        <w:ind/>
        <w:jc w:val="both"/>
        <w:rPr>
          <w:color w:themeColor="text1" w:val="000000"/>
          <w:sz w:val="28"/>
        </w:rPr>
      </w:pPr>
    </w:p>
    <w:p w14:paraId="9A000000">
      <w:pPr>
        <w:ind/>
        <w:jc w:val="both"/>
        <w:rPr>
          <w:color w:themeColor="text1" w:val="000000"/>
          <w:sz w:val="28"/>
        </w:rPr>
      </w:pPr>
    </w:p>
    <w:p w14:paraId="9B000000">
      <w:pPr>
        <w:ind/>
        <w:jc w:val="both"/>
        <w:rPr>
          <w:color w:themeColor="text1" w:val="000000"/>
          <w:sz w:val="28"/>
        </w:rPr>
      </w:pPr>
    </w:p>
    <w:p w14:paraId="9C000000">
      <w:pPr>
        <w:ind/>
        <w:jc w:val="both"/>
        <w:rPr>
          <w:color w:themeColor="text1" w:val="000000"/>
          <w:sz w:val="28"/>
        </w:rPr>
      </w:pPr>
    </w:p>
    <w:p w14:paraId="9D000000">
      <w:pPr>
        <w:ind/>
        <w:jc w:val="both"/>
        <w:rPr>
          <w:color w:themeColor="text1" w:val="000000"/>
          <w:sz w:val="28"/>
        </w:rPr>
      </w:pPr>
    </w:p>
    <w:p w14:paraId="9E000000">
      <w:pPr>
        <w:ind/>
        <w:jc w:val="both"/>
        <w:rPr>
          <w:color w:themeColor="text1" w:val="000000"/>
          <w:sz w:val="28"/>
        </w:rPr>
      </w:pPr>
    </w:p>
    <w:p w14:paraId="9F000000">
      <w:pPr>
        <w:ind/>
        <w:jc w:val="both"/>
        <w:rPr>
          <w:color w:themeColor="text1" w:val="000000"/>
          <w:sz w:val="28"/>
        </w:rPr>
      </w:pPr>
    </w:p>
    <w:p w14:paraId="A0000000">
      <w:pPr>
        <w:ind/>
        <w:jc w:val="both"/>
        <w:rPr>
          <w:color w:themeColor="text1" w:val="000000"/>
          <w:sz w:val="28"/>
        </w:rPr>
      </w:pPr>
    </w:p>
    <w:p w14:paraId="A1000000">
      <w:pPr>
        <w:ind/>
        <w:jc w:val="both"/>
        <w:rPr>
          <w:color w:themeColor="text1" w:val="000000"/>
          <w:sz w:val="28"/>
        </w:rPr>
      </w:pPr>
    </w:p>
    <w:p w14:paraId="A2000000">
      <w:pPr>
        <w:ind/>
        <w:jc w:val="both"/>
        <w:rPr>
          <w:color w:themeColor="text1" w:val="000000"/>
          <w:sz w:val="28"/>
        </w:rPr>
      </w:pPr>
    </w:p>
    <w:p w14:paraId="A3000000">
      <w:pPr>
        <w:ind/>
        <w:jc w:val="both"/>
        <w:rPr>
          <w:color w:themeColor="text1" w:val="000000"/>
          <w:sz w:val="28"/>
        </w:rPr>
      </w:pPr>
    </w:p>
    <w:p w14:paraId="A4000000">
      <w:pPr>
        <w:ind/>
        <w:jc w:val="both"/>
        <w:rPr>
          <w:color w:themeColor="text1" w:val="000000"/>
          <w:sz w:val="28"/>
        </w:rPr>
      </w:pPr>
    </w:p>
    <w:p w14:paraId="A5000000">
      <w:pPr>
        <w:ind/>
        <w:jc w:val="both"/>
        <w:rPr>
          <w:color w:themeColor="text1" w:val="000000"/>
          <w:sz w:val="28"/>
        </w:rPr>
      </w:pPr>
    </w:p>
    <w:p w14:paraId="A6000000">
      <w:pPr>
        <w:ind/>
        <w:jc w:val="both"/>
        <w:rPr>
          <w:color w:themeColor="text1" w:val="000000"/>
          <w:sz w:val="28"/>
        </w:rPr>
      </w:pPr>
    </w:p>
    <w:p w14:paraId="A7000000">
      <w:pPr>
        <w:ind/>
        <w:jc w:val="both"/>
        <w:rPr>
          <w:color w:themeColor="text1" w:val="000000"/>
          <w:sz w:val="28"/>
        </w:rPr>
      </w:pPr>
    </w:p>
    <w:p w14:paraId="A8000000">
      <w:pPr>
        <w:ind/>
        <w:jc w:val="right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Приложение 2</w:t>
      </w:r>
    </w:p>
    <w:p w14:paraId="A9000000">
      <w:pPr>
        <w:spacing w:after="0" w:line="240" w:lineRule="auto"/>
        <w:ind/>
        <w:jc w:val="right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к Положению о порядке уведомления </w:t>
      </w:r>
    </w:p>
    <w:p w14:paraId="AA000000">
      <w:pPr>
        <w:spacing w:after="0" w:line="240" w:lineRule="auto"/>
        <w:ind/>
        <w:jc w:val="right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руководителя</w:t>
      </w:r>
      <w:r>
        <w:rPr>
          <w:color w:themeColor="text1" w:val="000000"/>
          <w:sz w:val="28"/>
        </w:rPr>
        <w:t xml:space="preserve"> о </w:t>
      </w:r>
      <w:r>
        <w:rPr>
          <w:color w:themeColor="text1" w:val="000000"/>
          <w:sz w:val="28"/>
        </w:rPr>
        <w:t>фактах обращения в целях</w:t>
      </w:r>
      <w:r>
        <w:rPr>
          <w:color w:themeColor="text1" w:val="000000"/>
          <w:sz w:val="28"/>
        </w:rPr>
        <w:t xml:space="preserve"> склонения </w:t>
      </w:r>
    </w:p>
    <w:p w14:paraId="AB000000">
      <w:pPr>
        <w:spacing w:after="0" w:line="240" w:lineRule="auto"/>
        <w:ind/>
        <w:jc w:val="right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к совершению коррупционных правонарушений </w:t>
      </w:r>
    </w:p>
    <w:p w14:paraId="AC000000">
      <w:pPr>
        <w:ind/>
        <w:jc w:val="both"/>
        <w:rPr>
          <w:color w:themeColor="text1" w:val="000000"/>
          <w:sz w:val="28"/>
        </w:rPr>
      </w:pPr>
    </w:p>
    <w:p w14:paraId="AD000000">
      <w:pPr>
        <w:ind/>
        <w:jc w:val="both"/>
        <w:rPr>
          <w:color w:themeColor="text1" w:val="000000"/>
          <w:sz w:val="28"/>
        </w:rPr>
      </w:pPr>
    </w:p>
    <w:p w14:paraId="AE000000">
      <w:pPr>
        <w:ind/>
        <w:jc w:val="both"/>
        <w:rPr>
          <w:color w:themeColor="text1" w:val="000000"/>
          <w:sz w:val="28"/>
        </w:rPr>
      </w:pPr>
    </w:p>
    <w:p w14:paraId="AF000000">
      <w:pPr>
        <w:ind/>
        <w:jc w:val="both"/>
        <w:rPr>
          <w:color w:themeColor="text1" w:val="000000"/>
          <w:sz w:val="28"/>
        </w:rPr>
      </w:pPr>
    </w:p>
    <w:p w14:paraId="B0000000">
      <w:pPr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 xml:space="preserve">ЖУРНАЛ </w:t>
      </w:r>
      <w:r>
        <w:rPr>
          <w:b w:val="1"/>
          <w:color w:themeColor="text1" w:val="000000"/>
          <w:sz w:val="28"/>
        </w:rPr>
        <w:t>У</w:t>
      </w:r>
      <w:r>
        <w:rPr>
          <w:b w:val="1"/>
          <w:color w:themeColor="text1" w:val="000000"/>
          <w:sz w:val="28"/>
        </w:rPr>
        <w:t xml:space="preserve">ЧЕТА </w:t>
      </w:r>
      <w:r>
        <w:rPr>
          <w:b w:val="1"/>
          <w:color w:themeColor="text1" w:val="000000"/>
          <w:sz w:val="28"/>
        </w:rPr>
        <w:t>УВЕДОМЛЕНИЙ</w:t>
      </w:r>
    </w:p>
    <w:p w14:paraId="B1000000">
      <w:pPr>
        <w:spacing w:after="0" w:line="24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 xml:space="preserve">о фактах обращения в целях склонения работников </w:t>
      </w:r>
      <w:r>
        <w:rPr>
          <w:b w:val="1"/>
          <w:color w:themeColor="text1" w:val="000000"/>
          <w:sz w:val="28"/>
        </w:rPr>
        <w:t>Администрации Мокрологского сельского поселения</w:t>
      </w:r>
    </w:p>
    <w:p w14:paraId="B2000000">
      <w:pPr>
        <w:spacing w:after="0" w:line="24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к совершению коррупционных правонарушений</w:t>
      </w:r>
    </w:p>
    <w:p w14:paraId="B3000000">
      <w:pPr>
        <w:spacing w:after="0" w:line="240" w:lineRule="auto"/>
        <w:ind/>
        <w:jc w:val="center"/>
        <w:rPr>
          <w:b w:val="1"/>
          <w:color w:themeColor="text1" w:val="000000"/>
          <w:sz w:val="28"/>
        </w:rPr>
      </w:pPr>
    </w:p>
    <w:p w14:paraId="B4000000">
      <w:pPr>
        <w:spacing w:after="0" w:line="240" w:lineRule="auto"/>
        <w:ind/>
        <w:jc w:val="both"/>
        <w:rPr>
          <w:b w:val="1"/>
          <w:color w:themeColor="text1" w:val="000000"/>
          <w:sz w:val="28"/>
        </w:rPr>
      </w:pPr>
    </w:p>
    <w:tbl>
      <w:tblPr>
        <w:tblStyle w:val="Style_4"/>
        <w:tblInd w:type="dxa" w:w="-45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2"/>
        <w:gridCol w:w="813"/>
        <w:gridCol w:w="1356"/>
        <w:gridCol w:w="1065"/>
        <w:gridCol w:w="1627"/>
        <w:gridCol w:w="1095"/>
        <w:gridCol w:w="1087"/>
        <w:gridCol w:w="885"/>
        <w:gridCol w:w="1627"/>
      </w:tblGrid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№ п/п</w:t>
            </w:r>
          </w:p>
        </w:tc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Дата регистрации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Регистра-</w:t>
            </w:r>
            <w:r>
              <w:rPr>
                <w:color w:themeColor="text1" w:val="000000"/>
                <w:sz w:val="28"/>
              </w:rPr>
              <w:t>ционный</w:t>
            </w:r>
            <w:r>
              <w:rPr>
                <w:color w:themeColor="text1" w:val="000000"/>
                <w:sz w:val="28"/>
              </w:rPr>
              <w:t xml:space="preserve"> номер</w:t>
            </w:r>
          </w:p>
        </w:tc>
        <w:tc>
          <w:tcPr>
            <w:tcW w:type="dxa" w:w="1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ФИО, должность лица, направившего уведомление</w:t>
            </w: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Содержание уведомления</w:t>
            </w: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ФИО, должность лица, принявшего уведомление</w:t>
            </w:r>
          </w:p>
        </w:tc>
        <w:tc>
          <w:tcPr>
            <w:tcW w:type="dxa" w:w="1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Примечание</w:t>
            </w:r>
          </w:p>
        </w:tc>
        <w:tc>
          <w:tcPr>
            <w:tcW w:type="dxa" w:w="8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Подпись лица, направившего уведомление</w:t>
            </w: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Подпись лица, принявшего уведомление</w:t>
            </w:r>
          </w:p>
        </w:tc>
      </w:tr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</w:t>
            </w:r>
          </w:p>
        </w:tc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2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3</w:t>
            </w:r>
          </w:p>
        </w:tc>
        <w:tc>
          <w:tcPr>
            <w:tcW w:type="dxa" w:w="1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4</w:t>
            </w: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5</w:t>
            </w: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6</w:t>
            </w:r>
          </w:p>
        </w:tc>
        <w:tc>
          <w:tcPr>
            <w:tcW w:type="dxa" w:w="1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7</w:t>
            </w:r>
          </w:p>
        </w:tc>
        <w:tc>
          <w:tcPr>
            <w:tcW w:type="dxa" w:w="8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8</w:t>
            </w: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9</w:t>
            </w:r>
          </w:p>
        </w:tc>
      </w:tr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1.</w:t>
            </w:r>
          </w:p>
        </w:tc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8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</w:tr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2.</w:t>
            </w:r>
          </w:p>
        </w:tc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8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</w:tr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3.</w:t>
            </w:r>
          </w:p>
        </w:tc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8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1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</w:tr>
    </w:tbl>
    <w:p w14:paraId="E2000000">
      <w:pPr>
        <w:ind/>
        <w:jc w:val="both"/>
        <w:rPr>
          <w:color w:themeColor="text1" w:val="000000"/>
          <w:sz w:val="28"/>
        </w:rPr>
      </w:pPr>
    </w:p>
    <w:p w14:paraId="E3000000">
      <w:pPr>
        <w:ind/>
        <w:jc w:val="both"/>
        <w:rPr>
          <w:color w:themeColor="text1" w:val="000000"/>
          <w:sz w:val="28"/>
        </w:rPr>
      </w:pPr>
    </w:p>
    <w:p w14:paraId="E4000000">
      <w:pPr>
        <w:ind/>
        <w:jc w:val="both"/>
        <w:rPr>
          <w:color w:themeColor="text1" w:val="000000"/>
          <w:sz w:val="28"/>
        </w:rPr>
      </w:pPr>
    </w:p>
    <w:p w14:paraId="E5000000">
      <w:pPr>
        <w:ind/>
        <w:jc w:val="both"/>
        <w:rPr>
          <w:color w:themeColor="text1" w:val="000000"/>
          <w:sz w:val="28"/>
        </w:rPr>
      </w:pPr>
    </w:p>
    <w:p w14:paraId="E6000000">
      <w:pPr>
        <w:ind w:firstLine="708" w:left="0"/>
        <w:jc w:val="both"/>
        <w:rPr>
          <w:color w:themeColor="text1" w:val="000000"/>
          <w:sz w:val="28"/>
        </w:rPr>
      </w:pPr>
    </w:p>
    <w:p w14:paraId="E7000000">
      <w:pPr>
        <w:pStyle w:val="Style_3"/>
        <w:ind/>
        <w:jc w:val="both"/>
        <w:rPr>
          <w:sz w:val="28"/>
        </w:rPr>
      </w:pPr>
    </w:p>
    <w:p w14:paraId="E8000000">
      <w:pPr>
        <w:sectPr>
          <w:headerReference r:id="rId1" w:type="default"/>
          <w:footerReference r:id="rId2" w:type="default"/>
          <w:pgSz w:h="16840" w:orient="portrait" w:w="11907"/>
          <w:pgMar w:bottom="142" w:footer="720" w:gutter="0" w:header="720" w:left="1418" w:right="851" w:top="851"/>
        </w:sectPr>
      </w:pPr>
    </w:p>
    <w:sectPr>
      <w:headerReference r:id="rId3" w:type="default"/>
      <w:pgSz w:h="16820" w:orient="portrait" w:w="11900"/>
      <w:pgMar w:bottom="1134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right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</w:rPr>
  </w:style>
  <w:style w:default="1" w:styleId="Style_5_ch" w:type="character">
    <w:name w:val="Normal"/>
    <w:link w:val="Style_5"/>
    <w:rPr>
      <w:rFonts w:ascii="Times New Roman" w:hAnsi="Times New Roman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ConsPlusNonformat"/>
    <w:link w:val="Style_7_ch"/>
    <w:rPr>
      <w:rFonts w:ascii="Courier New" w:hAnsi="Courier New"/>
    </w:rPr>
  </w:style>
  <w:style w:styleId="Style_7_ch" w:type="character">
    <w:name w:val="ConsPlusNonformat"/>
    <w:link w:val="Style_7"/>
    <w:rPr>
      <w:rFonts w:ascii="Courier New" w:hAnsi="Courier New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ody Text 2"/>
    <w:basedOn w:val="Style_5"/>
    <w:link w:val="Style_9_ch"/>
    <w:pPr>
      <w:ind w:firstLine="709" w:left="0" w:right="57"/>
      <w:jc w:val="both"/>
    </w:pPr>
    <w:rPr>
      <w:sz w:val="28"/>
    </w:rPr>
  </w:style>
  <w:style w:styleId="Style_9_ch" w:type="character">
    <w:name w:val="Body Text 2"/>
    <w:basedOn w:val="Style_5_ch"/>
    <w:link w:val="Style_9"/>
    <w:rPr>
      <w:sz w:val="28"/>
    </w:rPr>
  </w:style>
  <w:style w:styleId="Style_10" w:type="paragraph">
    <w:name w:val="heading 7"/>
    <w:basedOn w:val="Style_5"/>
    <w:next w:val="Style_5"/>
    <w:link w:val="Style_10_ch"/>
    <w:uiPriority w:val="9"/>
    <w:qFormat/>
    <w:pPr>
      <w:spacing w:after="60" w:before="240"/>
      <w:ind/>
      <w:outlineLvl w:val="6"/>
    </w:pPr>
    <w:rPr>
      <w:sz w:val="24"/>
    </w:rPr>
  </w:style>
  <w:style w:styleId="Style_10_ch" w:type="character">
    <w:name w:val="heading 7"/>
    <w:basedOn w:val="Style_5_ch"/>
    <w:link w:val="Style_10"/>
    <w:rPr>
      <w:sz w:val="24"/>
    </w:rPr>
  </w:style>
  <w:style w:styleId="Style_11" w:type="paragraph">
    <w:name w:val="xl34"/>
    <w:basedOn w:val="Style_5"/>
    <w:link w:val="Style_11_ch"/>
    <w:pPr>
      <w:spacing w:afterAutospacing="on" w:beforeAutospacing="on"/>
      <w:ind/>
      <w:jc w:val="center"/>
    </w:pPr>
    <w:rPr>
      <w:sz w:val="24"/>
    </w:rPr>
  </w:style>
  <w:style w:styleId="Style_11_ch" w:type="character">
    <w:name w:val="xl34"/>
    <w:basedOn w:val="Style_5_ch"/>
    <w:link w:val="Style_11"/>
    <w:rPr>
      <w:sz w:val="24"/>
    </w:rPr>
  </w:style>
  <w:style w:styleId="Style_12" w:type="paragraph">
    <w:name w:val="toc 6"/>
    <w:next w:val="Style_5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Style6"/>
    <w:basedOn w:val="Style_5"/>
    <w:link w:val="Style_14_ch"/>
    <w:pPr>
      <w:widowControl w:val="0"/>
      <w:spacing w:line="230" w:lineRule="exact"/>
      <w:ind w:firstLine="408" w:left="0"/>
      <w:jc w:val="both"/>
    </w:pPr>
    <w:rPr>
      <w:rFonts w:ascii="Arial" w:hAnsi="Arial"/>
      <w:sz w:val="24"/>
    </w:rPr>
  </w:style>
  <w:style w:styleId="Style_14_ch" w:type="character">
    <w:name w:val="Style6"/>
    <w:basedOn w:val="Style_5_ch"/>
    <w:link w:val="Style_14"/>
    <w:rPr>
      <w:rFonts w:ascii="Arial" w:hAnsi="Arial"/>
      <w:sz w:val="24"/>
    </w:rPr>
  </w:style>
  <w:style w:styleId="Style_15" w:type="paragraph">
    <w:name w:val="heading 3"/>
    <w:basedOn w:val="Style_5"/>
    <w:next w:val="Style_5"/>
    <w:link w:val="Style_15_ch"/>
    <w:uiPriority w:val="9"/>
    <w:qFormat/>
    <w:pPr>
      <w:keepNext w:val="1"/>
      <w:ind/>
      <w:jc w:val="both"/>
      <w:outlineLvl w:val="2"/>
    </w:pPr>
    <w:rPr>
      <w:b w:val="1"/>
      <w:sz w:val="28"/>
    </w:rPr>
  </w:style>
  <w:style w:styleId="Style_15_ch" w:type="character">
    <w:name w:val="heading 3"/>
    <w:basedOn w:val="Style_5_ch"/>
    <w:link w:val="Style_15"/>
    <w:rPr>
      <w:b w:val="1"/>
      <w:sz w:val="28"/>
    </w:rPr>
  </w:style>
  <w:style w:styleId="Style_16" w:type="paragraph">
    <w:name w:val="Body Text"/>
    <w:basedOn w:val="Style_5"/>
    <w:link w:val="Style_16_ch"/>
    <w:pPr>
      <w:ind/>
      <w:jc w:val="both"/>
    </w:pPr>
    <w:rPr>
      <w:sz w:val="24"/>
    </w:rPr>
  </w:style>
  <w:style w:styleId="Style_16_ch" w:type="character">
    <w:name w:val="Body Text"/>
    <w:basedOn w:val="Style_5_ch"/>
    <w:link w:val="Style_16"/>
    <w:rPr>
      <w:sz w:val="24"/>
    </w:rPr>
  </w:style>
  <w:style w:styleId="Style_17" w:type="paragraph">
    <w:name w:val="heading 9"/>
    <w:basedOn w:val="Style_5"/>
    <w:next w:val="Style_5"/>
    <w:link w:val="Style_17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7_ch" w:type="character">
    <w:name w:val="heading 9"/>
    <w:basedOn w:val="Style_5_ch"/>
    <w:link w:val="Style_17"/>
    <w:rPr>
      <w:rFonts w:ascii="Arial" w:hAnsi="Arial"/>
      <w:sz w:val="22"/>
    </w:rPr>
  </w:style>
  <w:style w:styleId="Style_18" w:type="paragraph">
    <w:name w:val="Style8"/>
    <w:basedOn w:val="Style_5"/>
    <w:link w:val="Style_18_ch"/>
    <w:pPr>
      <w:widowControl w:val="0"/>
      <w:spacing w:line="230" w:lineRule="exact"/>
      <w:ind/>
      <w:jc w:val="both"/>
    </w:pPr>
    <w:rPr>
      <w:rFonts w:ascii="Arial" w:hAnsi="Arial"/>
      <w:sz w:val="24"/>
    </w:rPr>
  </w:style>
  <w:style w:styleId="Style_18_ch" w:type="character">
    <w:name w:val="Style8"/>
    <w:basedOn w:val="Style_5_ch"/>
    <w:link w:val="Style_18"/>
    <w:rPr>
      <w:rFonts w:ascii="Arial" w:hAnsi="Arial"/>
      <w:sz w:val="24"/>
    </w:rPr>
  </w:style>
  <w:style w:styleId="Style_3" w:type="paragraph">
    <w:name w:val="No Spacing"/>
    <w:link w:val="Style_3_ch"/>
    <w:rPr>
      <w:rFonts w:ascii="Times New Roman" w:hAnsi="Times New Roman"/>
    </w:rPr>
  </w:style>
  <w:style w:styleId="Style_3_ch" w:type="character">
    <w:name w:val="No Spacing"/>
    <w:link w:val="Style_3"/>
    <w:rPr>
      <w:rFonts w:ascii="Times New Roman" w:hAnsi="Times New Roman"/>
    </w:rPr>
  </w:style>
  <w:style w:styleId="Style_19" w:type="paragraph">
    <w:name w:val="toc 3"/>
    <w:next w:val="Style_5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Balloon Text"/>
    <w:basedOn w:val="Style_5"/>
    <w:link w:val="Style_20_ch"/>
    <w:rPr>
      <w:rFonts w:ascii="Tahoma" w:hAnsi="Tahoma"/>
      <w:sz w:val="16"/>
    </w:rPr>
  </w:style>
  <w:style w:styleId="Style_20_ch" w:type="character">
    <w:name w:val="Balloon Text"/>
    <w:basedOn w:val="Style_5_ch"/>
    <w:link w:val="Style_20"/>
    <w:rPr>
      <w:rFonts w:ascii="Tahoma" w:hAnsi="Tahoma"/>
      <w:sz w:val="16"/>
    </w:rPr>
  </w:style>
  <w:style w:styleId="Style_21" w:type="paragraph">
    <w:name w:val="Font Style21"/>
    <w:link w:val="Style_21_ch"/>
    <w:rPr>
      <w:rFonts w:ascii="Arial" w:hAnsi="Arial"/>
      <w:b w:val="1"/>
      <w:spacing w:val="-10"/>
      <w:sz w:val="18"/>
    </w:rPr>
  </w:style>
  <w:style w:styleId="Style_21_ch" w:type="character">
    <w:name w:val="Font Style21"/>
    <w:link w:val="Style_21"/>
    <w:rPr>
      <w:rFonts w:ascii="Arial" w:hAnsi="Arial"/>
      <w:b w:val="1"/>
      <w:spacing w:val="-10"/>
      <w:sz w:val="18"/>
    </w:rPr>
  </w:style>
  <w:style w:styleId="Style_22" w:type="paragraph">
    <w:name w:val="Font Style19"/>
    <w:link w:val="Style_22_ch"/>
    <w:rPr>
      <w:rFonts w:ascii="Arial" w:hAnsi="Arial"/>
      <w:sz w:val="18"/>
    </w:rPr>
  </w:style>
  <w:style w:styleId="Style_22_ch" w:type="character">
    <w:name w:val="Font Style19"/>
    <w:link w:val="Style_22"/>
    <w:rPr>
      <w:rFonts w:ascii="Arial" w:hAnsi="Arial"/>
      <w:sz w:val="18"/>
    </w:rPr>
  </w:style>
  <w:style w:styleId="Style_23" w:type="paragraph">
    <w:name w:val="normaltextrun"/>
    <w:link w:val="Style_23_ch"/>
  </w:style>
  <w:style w:styleId="Style_23_ch" w:type="character">
    <w:name w:val="normaltextrun"/>
    <w:link w:val="Style_23"/>
  </w:style>
  <w:style w:styleId="Style_24" w:type="paragraph">
    <w:name w:val="Font Style18"/>
    <w:link w:val="Style_24_ch"/>
    <w:rPr>
      <w:rFonts w:ascii="Arial" w:hAnsi="Arial"/>
      <w:sz w:val="20"/>
    </w:rPr>
  </w:style>
  <w:style w:styleId="Style_24_ch" w:type="character">
    <w:name w:val="Font Style18"/>
    <w:link w:val="Style_24"/>
    <w:rPr>
      <w:rFonts w:ascii="Arial" w:hAnsi="Arial"/>
      <w:sz w:val="20"/>
    </w:rPr>
  </w:style>
  <w:style w:styleId="Style_25" w:type="paragraph">
    <w:name w:val="page number"/>
    <w:link w:val="Style_25_ch"/>
  </w:style>
  <w:style w:styleId="Style_25_ch" w:type="character">
    <w:name w:val="page number"/>
    <w:link w:val="Style_25"/>
  </w:style>
  <w:style w:styleId="Style_26" w:type="paragraph">
    <w:name w:val="Style7"/>
    <w:basedOn w:val="Style_5"/>
    <w:link w:val="Style_26_ch"/>
    <w:pPr>
      <w:widowControl w:val="0"/>
      <w:spacing w:line="226" w:lineRule="exact"/>
      <w:ind w:hanging="557" w:left="557"/>
    </w:pPr>
    <w:rPr>
      <w:rFonts w:ascii="Arial" w:hAnsi="Arial"/>
      <w:sz w:val="24"/>
    </w:rPr>
  </w:style>
  <w:style w:styleId="Style_26_ch" w:type="character">
    <w:name w:val="Style7"/>
    <w:basedOn w:val="Style_5_ch"/>
    <w:link w:val="Style_26"/>
    <w:rPr>
      <w:rFonts w:ascii="Arial" w:hAnsi="Arial"/>
      <w:sz w:val="24"/>
    </w:rPr>
  </w:style>
  <w:style w:styleId="Style_27" w:type="paragraph">
    <w:name w:val="heading 5"/>
    <w:next w:val="Style_5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Body Text 2"/>
    <w:basedOn w:val="Style_5"/>
    <w:link w:val="Style_28_ch"/>
    <w:pPr>
      <w:spacing w:after="120" w:line="480" w:lineRule="auto"/>
      <w:ind/>
    </w:pPr>
  </w:style>
  <w:style w:styleId="Style_28_ch" w:type="character">
    <w:name w:val="Body Text 2"/>
    <w:basedOn w:val="Style_5_ch"/>
    <w:link w:val="Style_28"/>
  </w:style>
  <w:style w:styleId="Style_29" w:type="paragraph">
    <w:name w:val="heading 1"/>
    <w:basedOn w:val="Style_5"/>
    <w:next w:val="Style_5"/>
    <w:link w:val="Style_29_ch"/>
    <w:uiPriority w:val="9"/>
    <w:qFormat/>
    <w:pPr>
      <w:keepNext w:val="1"/>
      <w:ind/>
      <w:jc w:val="both"/>
      <w:outlineLvl w:val="0"/>
    </w:pPr>
    <w:rPr>
      <w:sz w:val="28"/>
    </w:rPr>
  </w:style>
  <w:style w:styleId="Style_29_ch" w:type="character">
    <w:name w:val="heading 1"/>
    <w:basedOn w:val="Style_5_ch"/>
    <w:link w:val="Style_29"/>
    <w:rPr>
      <w:sz w:val="28"/>
    </w:rPr>
  </w:style>
  <w:style w:styleId="Style_30" w:type="paragraph">
    <w:name w:val="Hyperlink"/>
    <w:link w:val="Style_30_ch"/>
    <w:rPr>
      <w:color w:val="0000FF"/>
      <w:u w:val="single"/>
    </w:rPr>
  </w:style>
  <w:style w:styleId="Style_30_ch" w:type="character">
    <w:name w:val="Hyperlink"/>
    <w:link w:val="Style_30"/>
    <w:rPr>
      <w:color w:val="0000FF"/>
      <w:u w:val="single"/>
    </w:rPr>
  </w:style>
  <w:style w:styleId="Style_31" w:type="paragraph">
    <w:name w:val="Footnote"/>
    <w:link w:val="Style_31_ch"/>
    <w:pPr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"/>
    <w:link w:val="Style_31"/>
    <w:rPr>
      <w:rFonts w:ascii="XO Thames" w:hAnsi="XO Thames"/>
      <w:sz w:val="22"/>
    </w:rPr>
  </w:style>
  <w:style w:styleId="Style_32" w:type="paragraph">
    <w:name w:val="Body Text Indent 2"/>
    <w:basedOn w:val="Style_5"/>
    <w:link w:val="Style_32_ch"/>
    <w:pPr>
      <w:ind w:firstLine="360" w:left="0"/>
      <w:jc w:val="both"/>
    </w:pPr>
    <w:rPr>
      <w:sz w:val="28"/>
    </w:rPr>
  </w:style>
  <w:style w:styleId="Style_32_ch" w:type="character">
    <w:name w:val="Body Text Indent 2"/>
    <w:basedOn w:val="Style_5_ch"/>
    <w:link w:val="Style_32"/>
    <w:rPr>
      <w:sz w:val="28"/>
    </w:rPr>
  </w:style>
  <w:style w:styleId="Style_33" w:type="paragraph">
    <w:name w:val="toc 1"/>
    <w:next w:val="Style_5"/>
    <w:link w:val="Style_3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Style11"/>
    <w:basedOn w:val="Style_5"/>
    <w:link w:val="Style_34_ch"/>
    <w:pPr>
      <w:widowControl w:val="0"/>
      <w:spacing w:line="228" w:lineRule="exact"/>
      <w:ind w:firstLine="787" w:left="0"/>
    </w:pPr>
    <w:rPr>
      <w:rFonts w:ascii="Arial" w:hAnsi="Arial"/>
      <w:sz w:val="24"/>
    </w:rPr>
  </w:style>
  <w:style w:styleId="Style_34_ch" w:type="character">
    <w:name w:val="Style11"/>
    <w:basedOn w:val="Style_5_ch"/>
    <w:link w:val="Style_34"/>
    <w:rPr>
      <w:rFonts w:ascii="Arial" w:hAnsi="Arial"/>
      <w:sz w:val="24"/>
    </w:rPr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0"/>
    </w:rPr>
  </w:style>
  <w:style w:styleId="Style_35_ch" w:type="character">
    <w:name w:val="Header and Footer"/>
    <w:link w:val="Style_35"/>
    <w:rPr>
      <w:rFonts w:ascii="XO Thames" w:hAnsi="XO Thames"/>
      <w:sz w:val="20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6" w:type="paragraph">
    <w:name w:val="Emphasis"/>
    <w:link w:val="Style_36_ch"/>
    <w:rPr>
      <w:i w:val="1"/>
    </w:rPr>
  </w:style>
  <w:style w:styleId="Style_36_ch" w:type="character">
    <w:name w:val="Emphasis"/>
    <w:link w:val="Style_36"/>
    <w:rPr>
      <w:i w:val="1"/>
    </w:rPr>
  </w:style>
  <w:style w:styleId="Style_37" w:type="paragraph">
    <w:name w:val="toc 9"/>
    <w:next w:val="Style_5"/>
    <w:link w:val="Style_3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7_ch" w:type="character">
    <w:name w:val="toc 9"/>
    <w:link w:val="Style_37"/>
    <w:rPr>
      <w:rFonts w:ascii="XO Thames" w:hAnsi="XO Thames"/>
      <w:sz w:val="28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Font Style22"/>
    <w:link w:val="Style_39_ch"/>
    <w:rPr>
      <w:rFonts w:ascii="Arial" w:hAnsi="Arial"/>
      <w:spacing w:val="-10"/>
      <w:sz w:val="20"/>
    </w:rPr>
  </w:style>
  <w:style w:styleId="Style_39_ch" w:type="character">
    <w:name w:val="Font Style22"/>
    <w:link w:val="Style_39"/>
    <w:rPr>
      <w:rFonts w:ascii="Arial" w:hAnsi="Arial"/>
      <w:spacing w:val="-10"/>
      <w:sz w:val="20"/>
    </w:rPr>
  </w:style>
  <w:style w:styleId="Style_40" w:type="paragraph">
    <w:name w:val="toc 8"/>
    <w:next w:val="Style_5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41" w:type="paragraph">
    <w:name w:val="Style1"/>
    <w:basedOn w:val="Style_5"/>
    <w:link w:val="Style_41_ch"/>
    <w:pPr>
      <w:widowControl w:val="0"/>
      <w:spacing w:line="233" w:lineRule="exact"/>
      <w:ind/>
    </w:pPr>
    <w:rPr>
      <w:rFonts w:ascii="Arial" w:hAnsi="Arial"/>
      <w:sz w:val="24"/>
    </w:rPr>
  </w:style>
  <w:style w:styleId="Style_41_ch" w:type="character">
    <w:name w:val="Style1"/>
    <w:basedOn w:val="Style_5_ch"/>
    <w:link w:val="Style_41"/>
    <w:rPr>
      <w:rFonts w:ascii="Arial" w:hAnsi="Arial"/>
      <w:sz w:val="24"/>
    </w:rPr>
  </w:style>
  <w:style w:styleId="Style_42" w:type="paragraph">
    <w:name w:val="toc 5"/>
    <w:next w:val="Style_5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Normal (Web)"/>
    <w:basedOn w:val="Style_5"/>
    <w:link w:val="Style_43_ch"/>
    <w:pPr>
      <w:spacing w:after="75" w:before="75"/>
      <w:ind w:firstLine="709" w:left="0"/>
    </w:pPr>
    <w:rPr>
      <w:rFonts w:ascii="Arial" w:hAnsi="Arial"/>
      <w:color w:val="000000"/>
    </w:rPr>
  </w:style>
  <w:style w:styleId="Style_43_ch" w:type="character">
    <w:name w:val="Normal (Web)"/>
    <w:basedOn w:val="Style_5_ch"/>
    <w:link w:val="Style_43"/>
    <w:rPr>
      <w:rFonts w:ascii="Arial" w:hAnsi="Arial"/>
      <w:color w:val="000000"/>
    </w:rPr>
  </w:style>
  <w:style w:styleId="Style_44" w:type="paragraph">
    <w:name w:val="Style4"/>
    <w:basedOn w:val="Style_5"/>
    <w:link w:val="Style_44_ch"/>
    <w:pPr>
      <w:widowControl w:val="0"/>
      <w:spacing w:line="229" w:lineRule="exact"/>
      <w:ind/>
    </w:pPr>
    <w:rPr>
      <w:rFonts w:ascii="Arial" w:hAnsi="Arial"/>
      <w:sz w:val="24"/>
    </w:rPr>
  </w:style>
  <w:style w:styleId="Style_44_ch" w:type="character">
    <w:name w:val="Style4"/>
    <w:basedOn w:val="Style_5_ch"/>
    <w:link w:val="Style_44"/>
    <w:rPr>
      <w:rFonts w:ascii="Arial" w:hAnsi="Arial"/>
      <w:sz w:val="24"/>
    </w:rPr>
  </w:style>
  <w:style w:styleId="Style_45" w:type="paragraph">
    <w:name w:val="Subtitle"/>
    <w:next w:val="Style_5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Font Style13"/>
    <w:link w:val="Style_46_ch"/>
    <w:rPr>
      <w:rFonts w:ascii="Arial" w:hAnsi="Arial"/>
      <w:b w:val="1"/>
      <w:sz w:val="18"/>
    </w:rPr>
  </w:style>
  <w:style w:styleId="Style_46_ch" w:type="character">
    <w:name w:val="Font Style13"/>
    <w:link w:val="Style_46"/>
    <w:rPr>
      <w:rFonts w:ascii="Arial" w:hAnsi="Arial"/>
      <w:b w:val="1"/>
      <w:sz w:val="18"/>
    </w:rPr>
  </w:style>
  <w:style w:styleId="Style_47" w:type="paragraph">
    <w:name w:val="Title"/>
    <w:next w:val="Style_5"/>
    <w:link w:val="Style_4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sz w:val="40"/>
    </w:rPr>
  </w:style>
  <w:style w:styleId="Style_48" w:type="paragraph">
    <w:name w:val="heading 4"/>
    <w:basedOn w:val="Style_5"/>
    <w:next w:val="Style_5"/>
    <w:link w:val="Style_48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48_ch" w:type="character">
    <w:name w:val="heading 4"/>
    <w:basedOn w:val="Style_5_ch"/>
    <w:link w:val="Style_48"/>
    <w:rPr>
      <w:b w:val="1"/>
      <w:sz w:val="28"/>
    </w:rPr>
  </w:style>
  <w:style w:styleId="Style_49" w:type="paragraph">
    <w:name w:val="heading 2"/>
    <w:basedOn w:val="Style_5"/>
    <w:next w:val="Style_5"/>
    <w:link w:val="Style_49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49_ch" w:type="character">
    <w:name w:val="heading 2"/>
    <w:basedOn w:val="Style_5_ch"/>
    <w:link w:val="Style_49"/>
    <w:rPr>
      <w:b w:val="1"/>
      <w:sz w:val="28"/>
    </w:rPr>
  </w:style>
  <w:style w:styleId="Style_50" w:type="paragraph">
    <w:name w:val="ConsPlusNormal"/>
    <w:link w:val="Style_50_ch"/>
    <w:pPr>
      <w:widowControl w:val="0"/>
      <w:ind w:firstLine="720" w:left="0"/>
    </w:pPr>
    <w:rPr>
      <w:rFonts w:ascii="Arial" w:hAnsi="Arial"/>
      <w:sz w:val="16"/>
    </w:rPr>
  </w:style>
  <w:style w:styleId="Style_50_ch" w:type="character">
    <w:name w:val="ConsPlusNormal"/>
    <w:link w:val="Style_50"/>
    <w:rPr>
      <w:rFonts w:ascii="Arial" w:hAnsi="Arial"/>
      <w:sz w:val="16"/>
    </w:rPr>
  </w:style>
  <w:style w:styleId="Style_51" w:type="paragraph">
    <w:name w:val="Font Style24"/>
    <w:link w:val="Style_51_ch"/>
    <w:rPr>
      <w:rFonts w:ascii="Arial" w:hAnsi="Arial"/>
      <w:b w:val="1"/>
      <w:spacing w:val="-10"/>
      <w:sz w:val="18"/>
    </w:rPr>
  </w:style>
  <w:style w:styleId="Style_51_ch" w:type="character">
    <w:name w:val="Font Style24"/>
    <w:link w:val="Style_51"/>
    <w:rPr>
      <w:rFonts w:ascii="Arial" w:hAnsi="Arial"/>
      <w:b w:val="1"/>
      <w:spacing w:val="-10"/>
      <w:sz w:val="18"/>
    </w:rPr>
  </w:style>
  <w:style w:styleId="Style_52" w:type="paragraph">
    <w:name w:val="Font Style23"/>
    <w:link w:val="Style_52_ch"/>
    <w:rPr>
      <w:rFonts w:ascii="Arial" w:hAnsi="Arial"/>
      <w:sz w:val="18"/>
    </w:rPr>
  </w:style>
  <w:style w:styleId="Style_52_ch" w:type="character">
    <w:name w:val="Font Style23"/>
    <w:link w:val="Style_52"/>
    <w:rPr>
      <w:rFonts w:ascii="Arial" w:hAnsi="Arial"/>
      <w:sz w:val="1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Table Grid"/>
    <w:basedOn w:val="Style_4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numbering.xml" Type="http://schemas.openxmlformats.org/officeDocument/2006/relationships/numbering"/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emf" Type="http://schemas.openxmlformats.org/officeDocument/2006/relationships/imag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2026-02-12T19:29:48Z</dcterms:modified>
</cp:coreProperties>
</file>