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РОСТОВСКАЯ ОБЛАСТЬ                        </w:t>
      </w:r>
    </w:p>
    <w:p w14:paraId="02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ОКТЯБРЬСКИЙ РАЙОН</w:t>
      </w:r>
    </w:p>
    <w:p w14:paraId="03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«МОКРОЛОГСКОЕ СЕЛЬСКОЕ ПОСЕЛЕНИЕ»</w:t>
      </w:r>
    </w:p>
    <w:p w14:paraId="05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ДЕПУТАТОВ МОКРОЛОГСКОГО СЕЛЬСКОГО  ПОСЕЛЕНИЯ</w:t>
      </w:r>
    </w:p>
    <w:p w14:paraId="06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7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tbl>
      <w:tblPr>
        <w:tblStyle w:val="Style_1"/>
        <w:tblLayout w:type="fixed"/>
      </w:tblPr>
      <w:tblGrid>
        <w:gridCol w:w="3752"/>
        <w:gridCol w:w="3083"/>
        <w:gridCol w:w="2803"/>
      </w:tblGrid>
      <w:tr>
        <w:tc>
          <w:tcPr>
            <w:tcW w:type="dxa" w:w="3752"/>
          </w:tcPr>
          <w:p w14:paraId="09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15.06.2023</w:t>
            </w:r>
          </w:p>
        </w:tc>
        <w:tc>
          <w:tcPr>
            <w:tcW w:type="dxa" w:w="3083"/>
          </w:tcPr>
          <w:p w14:paraId="0A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</w:rPr>
              <w:t>№ 58</w:t>
            </w:r>
          </w:p>
        </w:tc>
        <w:tc>
          <w:tcPr>
            <w:tcW w:type="dxa" w:w="2803"/>
          </w:tcPr>
          <w:p w14:paraId="0B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п. Новозарянский</w:t>
            </w:r>
          </w:p>
        </w:tc>
      </w:tr>
    </w:tbl>
    <w:p w14:paraId="0C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D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внесении изменений в решение</w:t>
      </w:r>
    </w:p>
    <w:p w14:paraId="0E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Собрания депутатов Мокрологского </w:t>
      </w:r>
    </w:p>
    <w:p w14:paraId="0F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 от 06.12.2022 №41</w:t>
      </w:r>
    </w:p>
    <w:p w14:paraId="10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«Об утверждении правил благоустройства и</w:t>
      </w:r>
    </w:p>
    <w:p w14:paraId="11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санитарного содержания т</w:t>
      </w:r>
      <w:r>
        <w:rPr>
          <w:rFonts w:ascii="Times New Roman" w:hAnsi="Times New Roman"/>
          <w:sz w:val="28"/>
        </w:rPr>
        <w:t xml:space="preserve">ерритории </w:t>
      </w:r>
    </w:p>
    <w:p w14:paraId="12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Мокрологского сельского поселения</w:t>
      </w:r>
    </w:p>
    <w:p w14:paraId="1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обеспечения благоприятных условий жизни населения и обеспечения </w:t>
      </w:r>
      <w:r>
        <w:rPr>
          <w:rFonts w:ascii="Times New Roman" w:hAnsi="Times New Roman"/>
          <w:sz w:val="28"/>
        </w:rPr>
        <w:t>чистоты и порядка на территории</w:t>
      </w:r>
      <w:r>
        <w:rPr>
          <w:rFonts w:ascii="Times New Roman" w:hAnsi="Times New Roman"/>
          <w:sz w:val="28"/>
        </w:rPr>
        <w:t xml:space="preserve"> муниципального образования «Мокрологское сельское поселение», в соответствии с Федеральным законом от </w:t>
      </w:r>
      <w:r>
        <w:rPr>
          <w:rFonts w:ascii="Times New Roman" w:hAnsi="Times New Roman"/>
          <w:sz w:val="28"/>
        </w:rPr>
        <w:t>06.10.2003</w:t>
      </w:r>
      <w:r>
        <w:rPr>
          <w:rFonts w:ascii="Times New Roman" w:hAnsi="Times New Roman"/>
          <w:sz w:val="28"/>
        </w:rPr>
        <w:t xml:space="preserve"> г. № 131-ФЗ "Об общих принципах организации местного самоуправления в Российской Федерации", руководствуясь </w:t>
      </w:r>
      <w:r>
        <w:rPr>
          <w:rFonts w:ascii="Times New Roman" w:hAnsi="Times New Roman"/>
          <w:sz w:val="28"/>
        </w:rPr>
        <w:t xml:space="preserve">Областным законом Ростовской области от 25.10.2002 №273-ЗС «Об административных правонарушениях», </w:t>
      </w:r>
      <w:r>
        <w:rPr>
          <w:rFonts w:ascii="Times New Roman" w:hAnsi="Times New Roman"/>
          <w:sz w:val="28"/>
        </w:rPr>
        <w:t>Уставом муниципального образования «Мокрологское сельское поселение».</w:t>
      </w:r>
    </w:p>
    <w:p w14:paraId="1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5000000">
      <w:pPr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Собрание депутатов Мокрологского сельского поселения</w:t>
      </w:r>
    </w:p>
    <w:p w14:paraId="16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решило:</w:t>
      </w:r>
    </w:p>
    <w:p w14:paraId="17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Внести изменения в решение Собрания депутатов Мокрологского сельского поселения от </w:t>
      </w:r>
      <w:r>
        <w:rPr>
          <w:rFonts w:ascii="Times New Roman" w:hAnsi="Times New Roman"/>
          <w:sz w:val="28"/>
        </w:rPr>
        <w:t xml:space="preserve"> 06.12.2022 №41</w:t>
      </w:r>
      <w:r>
        <w:rPr>
          <w:rFonts w:ascii="Times New Roman" w:hAnsi="Times New Roman"/>
          <w:sz w:val="28"/>
        </w:rPr>
        <w:t xml:space="preserve"> «Об утверждении правил благоустройства и санитарного содержания территории</w:t>
      </w:r>
      <w:r>
        <w:rPr>
          <w:rFonts w:ascii="Times New Roman" w:hAnsi="Times New Roman"/>
          <w:sz w:val="28"/>
        </w:rPr>
        <w:t xml:space="preserve"> Мокрологского сельского поселения»</w:t>
      </w:r>
    </w:p>
    <w:p w14:paraId="19000000">
      <w:pPr>
        <w:pStyle w:val="Style_2"/>
        <w:ind w:firstLine="709" w:left="0"/>
        <w:jc w:val="both"/>
        <w:rPr>
          <w:color w:val="000000"/>
          <w:sz w:val="28"/>
        </w:rPr>
      </w:pPr>
      <w:r>
        <w:rPr>
          <w:sz w:val="28"/>
        </w:rPr>
        <w:t xml:space="preserve">1.1. Дополнить </w:t>
      </w:r>
      <w:r>
        <w:rPr>
          <w:rFonts w:ascii="Times New Roman" w:hAnsi="Times New Roman"/>
          <w:color w:val="000000"/>
          <w:sz w:val="28"/>
        </w:rPr>
        <w:t>Приложение</w:t>
      </w:r>
      <w:r>
        <w:rPr>
          <w:rFonts w:ascii="Times New Roman" w:hAnsi="Times New Roman"/>
          <w:color w:val="000000"/>
          <w:sz w:val="28"/>
        </w:rPr>
        <w:t xml:space="preserve"> к решению Собрания депутатов </w:t>
      </w:r>
      <w:r>
        <w:rPr>
          <w:rFonts w:ascii="Times New Roman" w:hAnsi="Times New Roman"/>
          <w:color w:val="000000"/>
          <w:sz w:val="28"/>
        </w:rPr>
        <w:t>Мокрологского сельского</w:t>
      </w:r>
      <w:r>
        <w:rPr>
          <w:rFonts w:ascii="Times New Roman" w:hAnsi="Times New Roman"/>
          <w:color w:val="000000"/>
          <w:sz w:val="28"/>
        </w:rPr>
        <w:t xml:space="preserve"> поселения</w:t>
      </w:r>
      <w:r>
        <w:rPr>
          <w:rFonts w:ascii="Times New Roman" w:hAnsi="Times New Roman"/>
          <w:color w:val="000000"/>
          <w:sz w:val="28"/>
        </w:rPr>
        <w:t xml:space="preserve"> от</w:t>
      </w:r>
      <w:r>
        <w:rPr>
          <w:rFonts w:ascii="Times New Roman" w:hAnsi="Times New Roman"/>
          <w:color w:val="000000"/>
          <w:sz w:val="28"/>
        </w:rPr>
        <w:t xml:space="preserve"> 06.12</w:t>
      </w:r>
      <w:r>
        <w:rPr>
          <w:rFonts w:ascii="Times New Roman" w:hAnsi="Times New Roman"/>
          <w:color w:val="000000"/>
          <w:sz w:val="28"/>
        </w:rPr>
        <w:t>.2022</w:t>
      </w:r>
      <w:r>
        <w:rPr>
          <w:rFonts w:ascii="Times New Roman" w:hAnsi="Times New Roman"/>
          <w:color w:val="000000"/>
          <w:sz w:val="28"/>
        </w:rPr>
        <w:t>г. №</w:t>
      </w:r>
      <w:r>
        <w:rPr>
          <w:rFonts w:ascii="Times New Roman" w:hAnsi="Times New Roman"/>
          <w:color w:val="000000"/>
          <w:sz w:val="28"/>
        </w:rPr>
        <w:t xml:space="preserve"> 41 «Главой 12. </w:t>
      </w:r>
      <w:r>
        <w:rPr>
          <w:color w:val="000000"/>
          <w:sz w:val="28"/>
        </w:rPr>
        <w:t xml:space="preserve">СОДЕРЖАНИЯ </w:t>
      </w:r>
      <w:r>
        <w:rPr>
          <w:color w:val="000000"/>
          <w:sz w:val="28"/>
        </w:rPr>
        <w:t>СЕЛЬСКОХОЗЯЙСТВЕННЫХ И ДОМАШНИХ</w:t>
      </w:r>
      <w:r>
        <w:rPr>
          <w:color w:val="000000"/>
          <w:sz w:val="28"/>
        </w:rPr>
        <w:t xml:space="preserve"> ЖИВОТНЫХ И ПТИЦЫ. Статьей 45.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«ПРАВИЛА СОДЕРЖАНИЯ </w:t>
      </w:r>
      <w:r>
        <w:rPr>
          <w:color w:val="000000"/>
          <w:sz w:val="28"/>
        </w:rPr>
        <w:t>СЕЛЬСКОХОЗЯЙСТВЕННЫХ И ДОМАШНИХ</w:t>
      </w:r>
      <w:r>
        <w:rPr>
          <w:color w:val="000000"/>
          <w:sz w:val="28"/>
        </w:rPr>
        <w:t xml:space="preserve"> ЖИВОТНЫХ И ПТИЦЫ В НАСЕЛЕННЫХ ПУНКТАХ МОКРОЛОГСКОГО СЕЛЬСКОГО ПОСЕЛЕНИЯ»</w:t>
      </w:r>
    </w:p>
    <w:p w14:paraId="1A000000">
      <w:pPr>
        <w:pStyle w:val="Style_2"/>
        <w:ind w:firstLine="709" w:left="0"/>
        <w:jc w:val="both"/>
        <w:rPr>
          <w:color w:val="000000"/>
          <w:sz w:val="28"/>
        </w:rPr>
      </w:pPr>
      <w:r>
        <w:rPr>
          <w:rStyle w:val="Style_3_ch"/>
          <w:b w:val="0"/>
          <w:color w:val="1F0E05"/>
          <w:sz w:val="28"/>
        </w:rPr>
        <w:t>45.1. Общие положения</w:t>
      </w:r>
    </w:p>
    <w:p w14:paraId="1B000000">
      <w:pPr>
        <w:pStyle w:val="Style_2"/>
        <w:widowControl w:val="1"/>
        <w:ind w:firstLine="709" w:left="0"/>
        <w:jc w:val="both"/>
        <w:rPr>
          <w:color w:val="1F0E05"/>
          <w:sz w:val="28"/>
        </w:rPr>
      </w:pPr>
      <w:r>
        <w:rPr>
          <w:color w:val="1F0E05"/>
          <w:sz w:val="28"/>
        </w:rPr>
        <w:t>45.1.1.</w:t>
      </w:r>
      <w:r>
        <w:rPr>
          <w:color w:val="1F0E05"/>
          <w:sz w:val="28"/>
        </w:rPr>
        <w:t> </w:t>
      </w:r>
      <w:r>
        <w:rPr>
          <w:color w:val="1F0E05"/>
          <w:sz w:val="28"/>
        </w:rPr>
        <w:t>Соблюдение настоящих правил содержания животных и птицы необходимо для поддержания надлежащей чистоты и порядка в населенных пунктах Мокрологского сельского поселения и для предупреждения возникновения и распространения опасных заболеваний, общих для человека, животных и птиц.</w:t>
      </w:r>
      <w:r>
        <w:rPr>
          <w:color w:val="1F0E05"/>
          <w:sz w:val="28"/>
        </w:rPr>
        <w:t> </w:t>
      </w:r>
      <w:r>
        <w:rPr>
          <w:color w:val="1F0E05"/>
          <w:sz w:val="28"/>
        </w:rPr>
        <w:t xml:space="preserve"> </w:t>
      </w:r>
    </w:p>
    <w:p w14:paraId="1C000000">
      <w:pPr>
        <w:pStyle w:val="Style_2"/>
        <w:widowControl w:val="1"/>
        <w:ind w:firstLine="709" w:left="0"/>
        <w:jc w:val="both"/>
        <w:rPr>
          <w:color w:val="1F0E05"/>
          <w:sz w:val="28"/>
        </w:rPr>
      </w:pPr>
      <w:r>
        <w:rPr>
          <w:color w:val="1F0E05"/>
          <w:sz w:val="28"/>
        </w:rPr>
        <w:t>45.1.2.</w:t>
      </w:r>
      <w:r>
        <w:rPr>
          <w:color w:val="1F0E05"/>
          <w:sz w:val="28"/>
        </w:rPr>
        <w:t> </w:t>
      </w:r>
      <w:r>
        <w:rPr>
          <w:color w:val="1F0E05"/>
          <w:sz w:val="28"/>
        </w:rPr>
        <w:t xml:space="preserve">К </w:t>
      </w:r>
      <w:r>
        <w:rPr>
          <w:color w:val="1F0E05"/>
          <w:sz w:val="28"/>
        </w:rPr>
        <w:t>сельскохозяйственным животным и птице</w:t>
      </w:r>
      <w:r>
        <w:rPr>
          <w:color w:val="1F0E05"/>
          <w:sz w:val="28"/>
        </w:rPr>
        <w:t xml:space="preserve"> относятся:</w:t>
      </w:r>
    </w:p>
    <w:p w14:paraId="1D000000">
      <w:pPr>
        <w:pStyle w:val="Style_2"/>
        <w:widowControl w:val="1"/>
        <w:numPr>
          <w:numId w:val="1"/>
        </w:numPr>
        <w:ind/>
        <w:jc w:val="both"/>
        <w:rPr>
          <w:color w:val="1F0E05"/>
          <w:sz w:val="28"/>
        </w:rPr>
      </w:pPr>
      <w:r>
        <w:rPr>
          <w:color w:val="1F0E05"/>
          <w:sz w:val="28"/>
        </w:rPr>
        <w:t>животные и птица используемые для производства животноводческой и иной сельскохозяйственной продукции (</w:t>
      </w:r>
      <w:r>
        <w:rPr>
          <w:color w:val="1F0E05"/>
          <w:sz w:val="28"/>
        </w:rPr>
        <w:t xml:space="preserve">лошади; крупный рогатый скот, мелкий рогатый скот; </w:t>
      </w:r>
      <w:r>
        <w:rPr>
          <w:color w:val="1F0E05"/>
          <w:sz w:val="28"/>
        </w:rPr>
        <w:t>свиньи, ценные пушные звери, кролики, пчелы;</w:t>
      </w:r>
      <w:r>
        <w:rPr>
          <w:color w:val="1F0E05"/>
          <w:sz w:val="28"/>
        </w:rPr>
        <w:t> </w:t>
      </w:r>
      <w:r>
        <w:rPr>
          <w:color w:val="1F0E05"/>
          <w:sz w:val="28"/>
        </w:rPr>
        <w:t xml:space="preserve"> </w:t>
      </w:r>
      <w:r>
        <w:rPr>
          <w:color w:val="1F0E05"/>
          <w:sz w:val="28"/>
        </w:rPr>
        <w:t>куры, гуси, утки, индюки, перепелки и пр.).</w:t>
      </w:r>
    </w:p>
    <w:p w14:paraId="1E000000">
      <w:pPr>
        <w:pStyle w:val="Style_2"/>
        <w:widowControl w:val="1"/>
        <w:ind w:firstLine="709" w:left="0"/>
        <w:jc w:val="both"/>
        <w:rPr>
          <w:color w:val="1F0E05"/>
          <w:sz w:val="28"/>
        </w:rPr>
      </w:pPr>
      <w:r>
        <w:rPr>
          <w:color w:val="1F0E05"/>
          <w:sz w:val="28"/>
        </w:rPr>
        <w:t>45.1.3 К домашним животным и птице относятся:</w:t>
      </w:r>
    </w:p>
    <w:p w14:paraId="1F000000">
      <w:pPr>
        <w:pStyle w:val="Style_2"/>
        <w:widowControl w:val="1"/>
        <w:numPr>
          <w:numId w:val="2"/>
        </w:numPr>
        <w:ind/>
        <w:jc w:val="both"/>
        <w:rPr>
          <w:color w:val="1F0E05"/>
          <w:sz w:val="28"/>
        </w:rPr>
      </w:pPr>
      <w:r>
        <w:rPr>
          <w:rStyle w:val="Style_3_ch"/>
          <w:rFonts w:ascii="Times New Roman" w:hAnsi="Times New Roman"/>
          <w:b w:val="0"/>
          <w:color w:val="1F0E05"/>
          <w:sz w:val="28"/>
        </w:rPr>
        <w:t>животные (за исключением животных, включенных в перечень животных, запрещенных к содержанию), которые находятся на содержании владельца - физического лица, под его временным или постоянным надзором и местом содержания которых не являются зоопарки, зоосады, цирки, зоотеатры, дельфинарии, океанариумы;</w:t>
      </w:r>
      <w:r>
        <w:rPr>
          <w:rStyle w:val="Style_3_ch"/>
          <w:rFonts w:ascii="Times New Roman" w:hAnsi="Times New Roman"/>
          <w:b w:val="0"/>
          <w:color w:val="1F0E05"/>
          <w:sz w:val="28"/>
        </w:rPr>
        <w:t>кошки, собаки,</w:t>
      </w:r>
      <w:r>
        <w:rPr>
          <w:color w:val="1F0E05"/>
          <w:sz w:val="28"/>
        </w:rPr>
        <w:t xml:space="preserve"> хомяки, шиншиллы и другие декоративные животные и птица(попугаи, канарейка и другие).</w:t>
      </w:r>
    </w:p>
    <w:p w14:paraId="20000000">
      <w:pPr>
        <w:pStyle w:val="Style_2"/>
        <w:widowControl w:val="1"/>
        <w:ind w:firstLine="709" w:left="0"/>
      </w:pPr>
      <w:r>
        <w:rPr>
          <w:rStyle w:val="Style_3_ch"/>
          <w:b w:val="0"/>
          <w:color w:val="1F0E05"/>
          <w:sz w:val="28"/>
        </w:rPr>
        <w:t>45.2. Содержание крупного рогатого скота, мелкого рогатого скота, свиней, лошадей.</w:t>
      </w:r>
    </w:p>
    <w:p w14:paraId="21000000">
      <w:pPr>
        <w:pStyle w:val="Style_2"/>
        <w:widowControl w:val="1"/>
        <w:ind w:firstLine="709" w:left="0"/>
        <w:jc w:val="both"/>
        <w:rPr>
          <w:rStyle w:val="Style_3_ch"/>
          <w:b w:val="0"/>
          <w:color w:val="1F0E05"/>
          <w:sz w:val="28"/>
        </w:rPr>
      </w:pPr>
      <w:r>
        <w:rPr>
          <w:rStyle w:val="Style_3_ch"/>
          <w:b w:val="0"/>
          <w:color w:val="1F0E05"/>
          <w:sz w:val="28"/>
        </w:rPr>
        <w:t xml:space="preserve">45.2.1. Животные должны содержаться, в предусмотренных для их содержания, помещениях, загонах, расположенных не ближе </w:t>
      </w:r>
      <w:r>
        <w:rPr>
          <w:rStyle w:val="Style_3_ch"/>
          <w:b w:val="0"/>
          <w:color w:val="1F0E05"/>
          <w:sz w:val="28"/>
        </w:rPr>
        <w:t>15 метров</w:t>
      </w:r>
      <w:r>
        <w:rPr>
          <w:rStyle w:val="Style_3_ch"/>
          <w:b w:val="0"/>
          <w:color w:val="1F0E05"/>
          <w:sz w:val="28"/>
        </w:rPr>
        <w:t xml:space="preserve"> к </w:t>
      </w:r>
      <w:r>
        <w:rPr>
          <w:rStyle w:val="Style_3_ch"/>
          <w:b w:val="0"/>
          <w:color w:val="1F0E05"/>
          <w:sz w:val="28"/>
        </w:rPr>
        <w:t xml:space="preserve">жилым помещениям и не менее </w:t>
      </w:r>
      <w:r>
        <w:rPr>
          <w:rStyle w:val="Style_3_ch"/>
          <w:b w:val="0"/>
          <w:color w:val="1F0E05"/>
          <w:sz w:val="28"/>
        </w:rPr>
        <w:t>50 метров</w:t>
      </w:r>
      <w:r>
        <w:rPr>
          <w:rStyle w:val="Style_3_ch"/>
          <w:b w:val="0"/>
          <w:color w:val="1F0E05"/>
          <w:sz w:val="28"/>
        </w:rPr>
        <w:t xml:space="preserve"> от детских, пищевых и лечебных учреждений. Владельцы животных должны своевременно проводить ветеринарную обработку скота. В случае обнаружения болезни животных срочно обращаться к ветврачу. </w:t>
      </w:r>
    </w:p>
    <w:p w14:paraId="22000000">
      <w:pPr>
        <w:pStyle w:val="Style_2"/>
        <w:widowControl w:val="1"/>
        <w:ind w:firstLine="709" w:left="0"/>
        <w:jc w:val="both"/>
        <w:rPr>
          <w:rStyle w:val="Style_3_ch"/>
          <w:b w:val="0"/>
          <w:color w:val="1F0E05"/>
          <w:sz w:val="28"/>
        </w:rPr>
      </w:pPr>
      <w:r>
        <w:rPr>
          <w:rStyle w:val="Style_3_ch"/>
          <w:b w:val="0"/>
          <w:color w:val="1F0E05"/>
          <w:sz w:val="28"/>
        </w:rPr>
        <w:t xml:space="preserve">Содержать </w:t>
      </w:r>
      <w:r>
        <w:rPr>
          <w:rStyle w:val="Style_3_ch"/>
          <w:b w:val="0"/>
          <w:color w:val="1F0E05"/>
          <w:sz w:val="28"/>
        </w:rPr>
        <w:t>сельскохозяйственных</w:t>
      </w:r>
      <w:r>
        <w:rPr>
          <w:rStyle w:val="Style_3_ch"/>
          <w:b w:val="0"/>
          <w:color w:val="1F0E05"/>
          <w:sz w:val="28"/>
        </w:rPr>
        <w:t xml:space="preserve"> животных и птицу разрешается в хозяйственных строениях, удовлетворяющих санитарно-эпидемиологическим правилам. Расстояние от помещения, предназначенного для содержания и разведения животных, до объектов жилой застройки должно составлять:</w:t>
      </w:r>
    </w:p>
    <w:p w14:paraId="23000000">
      <w:pPr>
        <w:pStyle w:val="Style_2"/>
        <w:widowControl w:val="1"/>
        <w:ind w:firstLine="709" w:left="0"/>
        <w:jc w:val="both"/>
        <w:rPr>
          <w:rStyle w:val="Style_3_ch"/>
          <w:color w:val="1F0E05"/>
        </w:rPr>
      </w:pPr>
      <w:r>
        <w:rPr>
          <w:rStyle w:val="Style_3_ch"/>
          <w:b w:val="0"/>
          <w:color w:val="1F0E05"/>
          <w:sz w:val="28"/>
        </w:rPr>
        <w:t>а) для индивидуального сектора</w:t>
      </w:r>
      <w:r>
        <w:rPr>
          <w:rStyle w:val="Style_3_ch"/>
          <w:color w:val="1F0E05"/>
        </w:rPr>
        <w:t>:</w:t>
      </w:r>
    </w:p>
    <w:p w14:paraId="24000000">
      <w:pPr>
        <w:pStyle w:val="Style_4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</w:t>
      </w:r>
    </w:p>
    <w:p w14:paraId="25000000">
      <w:pPr>
        <w:pStyle w:val="Style_4"/>
        <w:ind/>
        <w:jc w:val="both"/>
        <w:rPr>
          <w:rFonts w:ascii="Times New Roman" w:hAnsi="Times New Roman"/>
          <w:sz w:val="28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20"/>
        <w:gridCol w:w="960"/>
        <w:gridCol w:w="1800"/>
        <w:gridCol w:w="1440"/>
        <w:gridCol w:w="1080"/>
        <w:gridCol w:w="840"/>
        <w:gridCol w:w="960"/>
        <w:gridCol w:w="1800"/>
      </w:tblGrid>
      <w:tr>
        <w:tc>
          <w:tcPr>
            <w:tcW w:type="dxa" w:w="7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6000000">
            <w:pPr>
              <w:pStyle w:val="Style_4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8880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7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Поголовье (шт.)</w:t>
            </w:r>
          </w:p>
        </w:tc>
      </w:tr>
      <w:tr>
        <w:tc>
          <w:tcPr>
            <w:tcW w:type="dxa" w:w="7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8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свиньи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9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коровы, бычки</w:t>
            </w:r>
          </w:p>
        </w:tc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A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овцы, козы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B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кролики</w:t>
            </w:r>
          </w:p>
        </w:tc>
        <w:tc>
          <w:tcPr>
            <w:tcW w:type="dxa" w:w="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C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птица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D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лошади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E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нутрии, песцы</w:t>
            </w:r>
          </w:p>
        </w:tc>
      </w:tr>
      <w:tr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 м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0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2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1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2</w:t>
            </w:r>
          </w:p>
        </w:tc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2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5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3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10</w:t>
            </w:r>
          </w:p>
        </w:tc>
        <w:tc>
          <w:tcPr>
            <w:tcW w:type="dxa" w:w="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4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15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5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2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6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5</w:t>
            </w:r>
          </w:p>
        </w:tc>
      </w:tr>
      <w:tr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7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 м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8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5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9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5</w:t>
            </w:r>
          </w:p>
        </w:tc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A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15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B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20</w:t>
            </w:r>
          </w:p>
        </w:tc>
        <w:tc>
          <w:tcPr>
            <w:tcW w:type="dxa" w:w="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C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30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D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5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E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8</w:t>
            </w:r>
          </w:p>
        </w:tc>
      </w:tr>
      <w:tr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F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 м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0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8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1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8</w:t>
            </w:r>
          </w:p>
        </w:tc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2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20</w:t>
            </w:r>
          </w:p>
        </w:tc>
        <w:tc>
          <w:tcPr>
            <w:tcW w:type="dxa" w:w="10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3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30</w:t>
            </w:r>
          </w:p>
        </w:tc>
        <w:tc>
          <w:tcPr>
            <w:tcW w:type="dxa" w:w="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4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45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8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6000000">
            <w:pPr>
              <w:pStyle w:val="Style_4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 10</w:t>
            </w:r>
          </w:p>
        </w:tc>
      </w:tr>
    </w:tbl>
    <w:p w14:paraId="47000000">
      <w:pPr>
        <w:pStyle w:val="Style_2"/>
        <w:widowControl w:val="1"/>
        <w:ind w:firstLine="709" w:left="0"/>
        <w:jc w:val="both"/>
        <w:rPr>
          <w:rStyle w:val="Style_3_ch"/>
          <w:color w:val="1F0E05"/>
        </w:rPr>
      </w:pPr>
    </w:p>
    <w:p w14:paraId="48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 допускается содержание животных в жилых помещениях, на территории домовладения, границы которого непосредственно прилегают к общественным местам (детским садам, школам, паркам, лечебным учреждениям и др.).</w:t>
      </w:r>
    </w:p>
    <w:p w14:paraId="49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Нахождение животных за пределами подворья без надзора запрещено.</w:t>
      </w:r>
    </w:p>
    <w:p w14:paraId="4A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Владелец животных не должен допускать загрязнения навозом и пометом дворов и окружающей территории, а в случае загрязнения немедленно устранить его (убрать навоз и помет).</w:t>
      </w:r>
    </w:p>
    <w:p w14:paraId="4B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Обезвреживание навоза и помета в личном подсобном хозяйстве осуществляется методом компостирования на приусадебном участке в специально отведенных местах, исключающих распространение запахов и попадание навозных стоков в почву.</w:t>
      </w:r>
    </w:p>
    <w:p w14:paraId="4C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Навоз или компост подлежит утилизации методом внесения в почву.</w:t>
      </w:r>
    </w:p>
    <w:p w14:paraId="4D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невозможности использования на приусадебном участке всего объема навоза и помета владелец должен обеспечить его вывоз в специально отведенное место, согласованное с органами местного самоуправления.</w:t>
      </w:r>
    </w:p>
    <w:p w14:paraId="4E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для объектов производства агропромышленных комплексов и малого предпринимательства:</w:t>
      </w:r>
    </w:p>
    <w:p w14:paraId="4F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в санитарно-защитной зоне до </w:t>
      </w:r>
      <w:r>
        <w:rPr>
          <w:rFonts w:ascii="Times New Roman" w:hAnsi="Times New Roman"/>
          <w:sz w:val="28"/>
        </w:rPr>
        <w:t>50 м</w:t>
      </w:r>
      <w:r>
        <w:rPr>
          <w:rFonts w:ascii="Times New Roman" w:hAnsi="Times New Roman"/>
          <w:sz w:val="28"/>
        </w:rPr>
        <w:t xml:space="preserve"> предусматривается размещение:</w:t>
      </w:r>
    </w:p>
    <w:p w14:paraId="50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хозяйства с содержанием животных (свинарники, коровники, питомники, конюшни, зверофермы) - до 50 голов;</w:t>
      </w:r>
    </w:p>
    <w:p w14:paraId="51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голубятни;</w:t>
      </w:r>
    </w:p>
    <w:p w14:paraId="52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в санитарно-защитной зоне до </w:t>
      </w:r>
      <w:r>
        <w:rPr>
          <w:rFonts w:ascii="Times New Roman" w:hAnsi="Times New Roman"/>
          <w:sz w:val="28"/>
        </w:rPr>
        <w:t>100 м</w:t>
      </w:r>
      <w:r>
        <w:rPr>
          <w:rFonts w:ascii="Times New Roman" w:hAnsi="Times New Roman"/>
          <w:sz w:val="28"/>
        </w:rPr>
        <w:t xml:space="preserve"> - хозяйства с содержанием животных (свинарники, коровники, питомники, конюшни, зверофермы) - до 100 голов;</w:t>
      </w:r>
    </w:p>
    <w:p w14:paraId="53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 санитарно защитной зоне до 300 м:</w:t>
      </w:r>
    </w:p>
    <w:p w14:paraId="54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зверофермы;</w:t>
      </w:r>
    </w:p>
    <w:p w14:paraId="55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свинофермы - до 4 тыс. голов;</w:t>
      </w:r>
    </w:p>
    <w:p w14:paraId="56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фермы крупного рогатого скота - менее 1200 голов (всех специализаций);</w:t>
      </w:r>
    </w:p>
    <w:p w14:paraId="57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фермы овцеводческие - до 30 тыс. голов;</w:t>
      </w:r>
    </w:p>
    <w:p w14:paraId="58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фермы птицеводческие - до 100 тыс. кур-несушек и до 1 млн. бройлеров;</w:t>
      </w:r>
    </w:p>
    <w:p w14:paraId="59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 санитарно-защитной зоне до 500 м:</w:t>
      </w:r>
    </w:p>
    <w:p w14:paraId="5A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фермы звероводческие (норки, лисы и прочие животные);</w:t>
      </w:r>
    </w:p>
    <w:p w14:paraId="5B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свинофермы - от 4 до 12 тыс. голов;</w:t>
      </w:r>
    </w:p>
    <w:p w14:paraId="5C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фермы крупного рогатого скота - от 1200 до 2000 и до 6000 скотомест для молодняка;</w:t>
      </w:r>
    </w:p>
    <w:p w14:paraId="5D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фермы птицеводческие - от 100 тыс. до 400 тыс. кур-несушек и от 1 до 3 млн. бройлеров в год;</w:t>
      </w:r>
    </w:p>
    <w:p w14:paraId="5E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 санитарно защитной зоне до 1000 м:</w:t>
      </w:r>
    </w:p>
    <w:p w14:paraId="5F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свиноводческие комплексы;</w:t>
      </w:r>
    </w:p>
    <w:p w14:paraId="60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птицефабрики с содержанием более 400 тыс. кур-несушек и более 3 млн. бройлеров в год;</w:t>
      </w:r>
    </w:p>
    <w:p w14:paraId="61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комплексы крупного рогатого скота.</w:t>
      </w:r>
    </w:p>
    <w:p w14:paraId="62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Запрещается содержать </w:t>
      </w:r>
      <w:r>
        <w:rPr>
          <w:rFonts w:ascii="Times New Roman" w:hAnsi="Times New Roman"/>
          <w:sz w:val="28"/>
        </w:rPr>
        <w:t>сельскохозяйственных</w:t>
      </w:r>
      <w:r>
        <w:rPr>
          <w:rFonts w:ascii="Times New Roman" w:hAnsi="Times New Roman"/>
          <w:sz w:val="28"/>
        </w:rPr>
        <w:t xml:space="preserve"> животных, перечисленных в </w:t>
      </w:r>
      <w:r>
        <w:rPr>
          <w:rFonts w:ascii="Times New Roman" w:hAnsi="Times New Roman"/>
          <w:sz w:val="28"/>
        </w:rPr>
        <w:t>таблице 1</w:t>
      </w:r>
      <w:r>
        <w:rPr>
          <w:rFonts w:ascii="Times New Roman" w:hAnsi="Times New Roman"/>
          <w:sz w:val="28"/>
        </w:rPr>
        <w:t>, в квартирах, подвалах, на балконах и лоджиях жилых домов.</w:t>
      </w:r>
    </w:p>
    <w:p w14:paraId="63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</w:p>
    <w:p w14:paraId="64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Обязательные ветеринарно-санитарные мероприятия:</w:t>
      </w:r>
    </w:p>
    <w:p w14:paraId="65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КРС: исследование на бруцеллез, туберкулез, лейкоз; прививки против сибирской язвы, ящура, бешенства, лептоспироза, эмкара (до 4 лет); обработка против подкожного овода, клещей.</w:t>
      </w:r>
    </w:p>
    <w:p w14:paraId="66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МРС: исследование на бруцеллез; прививки против сибирской язвы, бешенства.</w:t>
      </w:r>
    </w:p>
    <w:p w14:paraId="67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Лошади: исследование на ИНАН, бруцеллез, сап; прививки против сибирской язвы, бешенства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Птица: прививки против псевдочумы, гриппа птиц.  А также заболевания, не включенные в данный список, но могут быть обязательными согласно распоряжения санитарно-эпидемиологической комиссии или постановления Главы поселения.</w:t>
      </w:r>
    </w:p>
    <w:p w14:paraId="68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45.2.2. Скот до места выгона на пастбище проводится на привязи (на веревке). С асфальтобетонного покрытия дорог и тротуаров, экскременты убираются владельцами животных. Не оставлять животных без присмотра.  45.2.3. Выпас скота производится только в отведенных для этих целей местах, за пределами населенного пункта, под присмотром ответственного лица (пастуха). Бесконтрольный выпас скота и других животных на территории населенных пункта и за его пределами категорически запрещен. Не допускать выпас скота на газонах, в скверах, парках, детских игровых площадках. Не допускать выпас при химических обработках мест выпаса.</w:t>
      </w:r>
    </w:p>
    <w:p w14:paraId="69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45.2.4. Потрава посевов коллективных сельхозпредприятий предприятий и граждан; стогов, порча и уничтожение находящегося в поле собранного урожая сельскохозяйственных культур, повреждение зеленых насаждений крупным и мелким рогатым скотом и птицей влечет за собой административную ответственность владельцев животных и птицы.</w:t>
      </w:r>
    </w:p>
    <w:p w14:paraId="6A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45.2.5. Складирование кормов, навоза и компоста разрешается владельцам животных только на территории приусадебного участка, в исключительных случаях на специально отведенном органом местного самоуправления земельном участке с обязательным выполнением противопожарных, санитарных, ветеринарных и эстетических норм и требований.</w:t>
      </w:r>
      <w:r>
        <w:rPr>
          <w:rFonts w:ascii="Times New Roman" w:hAnsi="Times New Roman"/>
          <w:sz w:val="28"/>
        </w:rPr>
        <w:t> </w:t>
      </w:r>
    </w:p>
    <w:p w14:paraId="6B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Крупный рогатый и мелкий рогатый скот должен быть обязательно забиркован (см. приказ К51 от 11.1О.04г. п. 14. Управление ветеринарии). Крупный и мелкий рогатый скот, находящийся без присмотра, а также не имеющий номера считается бродячим и подлежит отлову.</w:t>
      </w:r>
    </w:p>
    <w:p w14:paraId="6C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45.2.6. Убой скота, свиней, лошадей должен производиться только в специально оборудованных для этого убойных пунктах или площадках, при этом исключая попадание боенских отходов на улицы, переулки и другие территории населенного пункта.</w:t>
      </w:r>
    </w:p>
    <w:p w14:paraId="6D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45.З. Содержание мелких животных и птицы</w:t>
      </w:r>
    </w:p>
    <w:p w14:paraId="6E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45.3.1. Мелкие животные и птица должны содержаться в специально оборудованных, в соответствии с санитарными и ветеринарными нормами, помещениях и загонах, исключающих их проникновение на территорию соседних участков.</w:t>
      </w:r>
    </w:p>
    <w:p w14:paraId="6F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45.3.2. Не допускается содержание птицы на территориях домов многоэтажной и многоквартирной застройки. Выпускать птицу за территорию частного домовладения запрещается.</w:t>
      </w:r>
    </w:p>
    <w:p w14:paraId="70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45.3.3. Запрещается содержание мелких животных и птицы в местах общественного пользования: кухнях, коридорах, лестничных клетках, чердаках, подвалах, а также на балконах и лоджиях.</w:t>
      </w:r>
    </w:p>
    <w:p w14:paraId="71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45.3.4. Выгул водоплавающей птицы должен </w:t>
      </w:r>
      <w:r>
        <w:rPr>
          <w:rFonts w:ascii="Times New Roman" w:hAnsi="Times New Roman"/>
          <w:sz w:val="28"/>
        </w:rPr>
        <w:t>производиться только на естественных водоемах, либо на искусственно созданных в пределах приусадебного участка запрудах. Создание искусственных запруд, загонов за пределами участка запрещено. </w:t>
      </w:r>
    </w:p>
    <w:p w14:paraId="72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45.3.5. Выгул водоплавающей птицы до естественных водоемов и обратно осуществляется под присмотром ее владельца, либо ответственного лица. </w:t>
      </w:r>
    </w:p>
    <w:p w14:paraId="73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45.4. Содержание собак и кошек</w:t>
      </w:r>
    </w:p>
    <w:p w14:paraId="74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45.4.1. Владелец животного обязан содержать его в соответствии с его биологическими особенностями. Обращаться с животным гуманно, не оставлять его без присмотра, пищи и воды. Не избивать, а в случае заболевания животного, своевременно обращаться за ветеринарной помощью.</w:t>
      </w:r>
    </w:p>
    <w:p w14:paraId="75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45.4.2. Владельцы </w:t>
      </w:r>
      <w:r>
        <w:rPr>
          <w:rFonts w:ascii="Times New Roman" w:hAnsi="Times New Roman"/>
          <w:sz w:val="28"/>
        </w:rPr>
        <w:t>домашних</w:t>
      </w:r>
      <w:r>
        <w:rPr>
          <w:rFonts w:ascii="Times New Roman" w:hAnsi="Times New Roman"/>
          <w:sz w:val="28"/>
        </w:rPr>
        <w:t xml:space="preserve"> животных обязаны:</w:t>
      </w:r>
    </w:p>
    <w:p w14:paraId="76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45.4.2.1.  Содержать сторожевых собак только на привязи или в вольере. Отпускать собак с привязи только ночью при закрытых дворах, исключающих их побег на улицу.</w:t>
      </w:r>
    </w:p>
    <w:p w14:paraId="77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45.4.2.2. Выводить собак во двор и на улицу только на коротком поводке и в наморднике. Выгул домашних</w:t>
      </w:r>
      <w:r>
        <w:rPr>
          <w:rFonts w:ascii="Times New Roman" w:hAnsi="Times New Roman"/>
          <w:sz w:val="28"/>
        </w:rPr>
        <w:t xml:space="preserve"> животных (прогулка со специальной целью оправления животным естественных надобностей) разрешается с 6.00 до 23.00 час на территории, определенной для этой цели администрацией поселения.</w:t>
      </w:r>
    </w:p>
    <w:p w14:paraId="78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45.4.2.3. Не появляться с домашними животными в магазинах, рынках, школах, скверах, стадионах, пляжах, спортивных и детских площадках (в отдельных случаях оставлять животных на привязи у входа в учреждение и т.д.). Владельцам </w:t>
      </w:r>
      <w:r>
        <w:rPr>
          <w:rFonts w:ascii="Times New Roman" w:hAnsi="Times New Roman"/>
          <w:sz w:val="28"/>
        </w:rPr>
        <w:t>сельскохозяйственных</w:t>
      </w:r>
      <w:r>
        <w:rPr>
          <w:rFonts w:ascii="Times New Roman" w:hAnsi="Times New Roman"/>
          <w:sz w:val="28"/>
        </w:rPr>
        <w:t xml:space="preserve"> животных, находящихся в состоянии алкогольного опьянения запрещается выводить животных из квартиры.</w:t>
      </w:r>
    </w:p>
    <w:p w14:paraId="79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45.4.2.4. Не допускать загрязнения животными улиц, дворов, лестничных площадок и других мест общего пользования в доме. Во всех случаях экскременты животных немедленно должны убираться владельцами животных. Купать животных в водоемах, местах массового купания запрещается.</w:t>
      </w:r>
    </w:p>
    <w:p w14:paraId="7A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</w:t>
      </w:r>
      <w:r>
        <w:rPr>
          <w:rFonts w:ascii="Times New Roman" w:hAnsi="Times New Roman"/>
          <w:sz w:val="28"/>
        </w:rPr>
        <w:t>4.2.5. При возникновении заболеваний у животных немедленно обращаться в ветлечебницу. В случае падежа животного известить об этом ветлечебницу и сдать регистрационное удостоверение. Выбрасывать трупы животных или зарывать их в землю запрещается (трупы отправлять на скотомогильник). Запрещается приобретение собак и кошек с целью использования их шкуры и мяса.</w:t>
      </w:r>
    </w:p>
    <w:p w14:paraId="7B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</w:t>
      </w:r>
      <w:r>
        <w:rPr>
          <w:rFonts w:ascii="Times New Roman" w:hAnsi="Times New Roman"/>
          <w:sz w:val="28"/>
        </w:rPr>
        <w:t>.4.3. Собаки, независимо от породы, принадлежности и назначения, находящиеся без владельца и намордника на улицах, площадях, рынках, железнодорожных и автостанциях, в других общественных местах, а также кошки, находящиеся вне квартиры (дома), считаются бродячими и подлежат отлову. </w:t>
      </w:r>
    </w:p>
    <w:p w14:paraId="7C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Отлов бродячих собак и кошек в подвалах, на чердаках, лестничных клетках и других местах, а также их утилизация (уборка трупов) производится специализированным предприятием согласно действующей инструкции.</w:t>
      </w:r>
    </w:p>
    <w:p w14:paraId="7D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возвращение животных владельцы их оплачивают фактические расходы за отлов, кормление, содержание и ветеринарную обработку.</w:t>
      </w:r>
      <w:r>
        <w:rPr>
          <w:rFonts w:ascii="Times New Roman" w:hAnsi="Times New Roman"/>
          <w:sz w:val="28"/>
        </w:rPr>
        <w:t xml:space="preserve"> </w:t>
      </w:r>
    </w:p>
    <w:p w14:paraId="7E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45.4.4. В случае если собака (или другое животное) не было привито против бешенства и не имело иммунитета, укусило человека, в</w:t>
      </w:r>
      <w:r>
        <w:rPr>
          <w:rFonts w:ascii="Times New Roman" w:hAnsi="Times New Roman"/>
          <w:sz w:val="28"/>
        </w:rPr>
        <w:t xml:space="preserve">ладелец собаки (другого </w:t>
      </w:r>
      <w:r>
        <w:rPr>
          <w:rFonts w:ascii="Times New Roman" w:hAnsi="Times New Roman"/>
          <w:sz w:val="28"/>
        </w:rPr>
        <w:t>животного) подвергается административному наказанию, согласно действующего законодательства.</w:t>
      </w:r>
      <w:r>
        <w:rPr>
          <w:rFonts w:ascii="Times New Roman" w:hAnsi="Times New Roman"/>
          <w:sz w:val="28"/>
        </w:rPr>
        <w:t xml:space="preserve"> </w:t>
      </w:r>
    </w:p>
    <w:p w14:paraId="7F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45.4.5. Владельцы собак, кошек обязаны представлять по требованию госветстанции вышеуказанных животных для осмотра, диагностического исследования, необходимых предохранительных прививок и лечебно-профилактических обработок.</w:t>
      </w:r>
      <w:r>
        <w:rPr>
          <w:rFonts w:ascii="Times New Roman" w:hAnsi="Times New Roman"/>
          <w:sz w:val="28"/>
        </w:rPr>
        <w:t xml:space="preserve"> </w:t>
      </w:r>
    </w:p>
    <w:p w14:paraId="80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Обязательные ветеринарно-санитарные мероприятия: прививка против бешенства.</w:t>
      </w:r>
    </w:p>
    <w:p w14:paraId="81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</w:t>
      </w:r>
      <w:r>
        <w:rPr>
          <w:rFonts w:ascii="Times New Roman" w:hAnsi="Times New Roman"/>
          <w:sz w:val="28"/>
        </w:rPr>
        <w:t>.4.6. При детских, лечебных, торговых учреждениях и предприятиях разрешается содержать только сторожевых собак, обязательно на привязи, и в условиях, исключающих возможность их контакта с детьми и взрослыми.</w:t>
      </w:r>
    </w:p>
    <w:p w14:paraId="82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45.5. Права и обязанности владельцев животных и птицы</w:t>
      </w:r>
    </w:p>
    <w:p w14:paraId="83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45.5.1. Любое животное является собственностью владельца, и, как всякая собственность, охраняется законом. Животное может быть изъято у владельца по решению суда или в ином, предусмотрен ном действующим законодательством порядке.</w:t>
      </w:r>
    </w:p>
    <w:p w14:paraId="84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</w:t>
      </w:r>
      <w:r>
        <w:rPr>
          <w:rFonts w:ascii="Times New Roman" w:hAnsi="Times New Roman"/>
          <w:sz w:val="28"/>
        </w:rPr>
        <w:t>.5.2. Владельцы животных обязаны поддерживать санитарное состояние в доме (квартире) и прилегающей к нему (ней) территории, принимать необходимые меры, обеспечивающие безопасность окружающих людей и животных.</w:t>
      </w:r>
    </w:p>
    <w:p w14:paraId="85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45.5.3. Собака или кошка, нанесшая травму человеку, должна быть немедленно доставлена владельцем в госветлечебницу для осмотра и дальнейшего ветнаблюдения. Пострадавший должен быть отправлен в медучреждение для осмотра и принятия необходимых мер.</w:t>
      </w:r>
    </w:p>
    <w:p w14:paraId="86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</w:t>
      </w:r>
      <w:r>
        <w:rPr>
          <w:rFonts w:ascii="Times New Roman" w:hAnsi="Times New Roman"/>
          <w:sz w:val="28"/>
        </w:rPr>
        <w:t>.5.4. Владельцы животных при содержании их в квартирах и выгуле в жилых зонах должны обеспечивать тишину и покой граждан с 22 час. вечера до 8 час. утра.</w:t>
      </w:r>
    </w:p>
    <w:p w14:paraId="87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45.5.5. Выводить собаку на прогулку можно только на поводке, агрессивных в намордниках, с прикрепленным к ошейнику жетоном, на котором указана кличка собаки, адрес или телефон ее владельца.</w:t>
      </w:r>
    </w:p>
    <w:p w14:paraId="88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45.6. Обязанности Администрации поселения, предприятий жилищно-коммунального хозяйства</w:t>
      </w:r>
      <w:r>
        <w:rPr>
          <w:rFonts w:ascii="Times New Roman" w:hAnsi="Times New Roman"/>
          <w:sz w:val="28"/>
        </w:rPr>
        <w:t>.</w:t>
      </w:r>
    </w:p>
    <w:p w14:paraId="89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45.6.1. Администрация поселения обязана ознакомить всех граждан с настоящими Правилами содержания </w:t>
      </w:r>
      <w:r>
        <w:rPr>
          <w:rFonts w:ascii="Times New Roman" w:hAnsi="Times New Roman"/>
          <w:sz w:val="28"/>
        </w:rPr>
        <w:t>сельскохозяйственных и домашних</w:t>
      </w:r>
      <w:r>
        <w:rPr>
          <w:rFonts w:ascii="Times New Roman" w:hAnsi="Times New Roman"/>
          <w:sz w:val="28"/>
        </w:rPr>
        <w:t xml:space="preserve"> животных и птицы, определять специальные места для выгула </w:t>
      </w:r>
      <w:r>
        <w:rPr>
          <w:rFonts w:ascii="Times New Roman" w:hAnsi="Times New Roman"/>
          <w:sz w:val="28"/>
        </w:rPr>
        <w:t>животных.</w:t>
      </w:r>
    </w:p>
    <w:p w14:paraId="8A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45.6.2. Следить за своевременной регистрацией животных их владельцами. К лицам, уклоняющимся от регистрации животных и нарушающим Правила их содержания применять меры административного воздействия.</w:t>
      </w:r>
    </w:p>
    <w:p w14:paraId="8B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45.6.3. Жители многоквартирных домов обязаны содержать подвалы, чердаки и другие подсобные помещения домов закрытыми или оборудованными сетками для предупреждения проникновения туда</w:t>
      </w:r>
      <w:r>
        <w:rPr>
          <w:rFonts w:ascii="Times New Roman" w:hAnsi="Times New Roman"/>
          <w:sz w:val="28"/>
        </w:rPr>
        <w:t xml:space="preserve"> животных. Выделять места выгула собак и кошек внутри кварталов по согласованию с администрацией поселения.</w:t>
      </w:r>
    </w:p>
    <w:p w14:paraId="8C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45.6.4. Проведение выставок, отловов, выводов </w:t>
      </w:r>
      <w:r>
        <w:rPr>
          <w:rFonts w:ascii="Times New Roman" w:hAnsi="Times New Roman"/>
          <w:sz w:val="28"/>
        </w:rPr>
        <w:t>животных, их обучение допускается только с разрешения госветслужбы района.</w:t>
      </w:r>
    </w:p>
    <w:p w14:paraId="8D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45.7. Ответственность владельцев животных за несоблюдение настоящих правил.</w:t>
      </w:r>
    </w:p>
    <w:p w14:paraId="8E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45.7.1. За нарушение, несоблюдение настоящих Правил владельцы животных несут ответственность в установленном законом порядке. </w:t>
      </w:r>
    </w:p>
    <w:p w14:paraId="8F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45.7.2. Вред, причиненный здоровью граждан, или ущерб, нанесенный имуществу животными, возмещается владельцами животных в установленном законом порядке по решению суда. </w:t>
      </w:r>
    </w:p>
    <w:p w14:paraId="90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45.7.3. Настоящие Правила распространяются на всех владельцев животных в Мокрологском сельском поселении, включая предприятия, организации и учреждения независимо от их ведомственной подчиненности и организационно-правовых форм.</w:t>
      </w:r>
    </w:p>
    <w:p w14:paraId="91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п.1 ст.14 «Световые вывески, реклама и витрины» изложить в новой редакции:</w:t>
      </w:r>
    </w:p>
    <w:p w14:paraId="92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color w:val="000000"/>
          <w:sz w:val="28"/>
          <w:highlight w:val="white"/>
        </w:rPr>
        <w:t>1. Установка всякого рода выве</w:t>
      </w:r>
      <w:r>
        <w:rPr>
          <w:rFonts w:ascii="Times New Roman" w:hAnsi="Times New Roman"/>
          <w:color w:val="000000"/>
          <w:sz w:val="28"/>
          <w:highlight w:val="white"/>
        </w:rPr>
        <w:t>сок</w:t>
      </w:r>
      <w:r>
        <w:rPr>
          <w:rFonts w:ascii="Times New Roman" w:hAnsi="Times New Roman"/>
          <w:color w:val="000000"/>
          <w:sz w:val="28"/>
          <w:highlight w:val="white"/>
        </w:rPr>
        <w:t xml:space="preserve"> разрешается только после согласования эскизов с Администрацией Мокрологского сельского поселения</w:t>
      </w:r>
      <w:r>
        <w:rPr>
          <w:rFonts w:ascii="Times New Roman" w:hAnsi="Times New Roman"/>
          <w:sz w:val="28"/>
        </w:rPr>
        <w:t xml:space="preserve"> согласно утвержденного регламента по предоставлению муниципальной услуги «Установка информационной вывески, согласование дизайн– проекта размещения вывески на территории муниципального образования «Мокрологское сельское поселение»» постановлением Администрации Мокрологского сельского поселения от 15.05.2023 №34.</w:t>
      </w:r>
    </w:p>
    <w:p w14:paraId="93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Решение Собрания депутатов Мокрологского сельского поселения от 20.03.2023 №54 считать утратившим силу.</w:t>
      </w:r>
    </w:p>
    <w:p w14:paraId="94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Опубликовать настоящее решение </w:t>
      </w:r>
      <w:r>
        <w:rPr>
          <w:rFonts w:ascii="Times New Roman" w:hAnsi="Times New Roman"/>
          <w:sz w:val="28"/>
        </w:rPr>
        <w:t>на официальном сайте Мокрологского сельского поселения в сети Интернет</w:t>
      </w:r>
      <w:r>
        <w:rPr>
          <w:rFonts w:ascii="Times New Roman" w:hAnsi="Times New Roman"/>
          <w:sz w:val="28"/>
        </w:rPr>
        <w:t>.</w:t>
      </w:r>
    </w:p>
    <w:p w14:paraId="95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Настоящее решение вступает в силу с момента его официального опубликования.</w:t>
      </w:r>
    </w:p>
    <w:p w14:paraId="96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Контроль за исполнением настоящего решения оставляю за собой</w:t>
      </w:r>
    </w:p>
    <w:p w14:paraId="97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</w:p>
    <w:p w14:paraId="98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</w:p>
    <w:p w14:paraId="99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1"/>
        <w:tblLayout w:type="fixed"/>
      </w:tblPr>
      <w:tblGrid>
        <w:gridCol w:w="4494"/>
        <w:gridCol w:w="5144"/>
      </w:tblGrid>
      <w:tr>
        <w:trPr>
          <w:trHeight w:hRule="atLeast" w:val="949"/>
        </w:trPr>
        <w:tc>
          <w:tcPr>
            <w:tcW w:type="dxa" w:w="4494"/>
          </w:tcPr>
          <w:p w14:paraId="9A000000">
            <w:pPr>
              <w:pStyle w:val="Style_4"/>
              <w:ind w:firstLine="709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Собрания депутатов – глава Мокрологского сельского поселения</w:t>
            </w:r>
          </w:p>
        </w:tc>
        <w:tc>
          <w:tcPr>
            <w:tcW w:type="dxa" w:w="5144"/>
            <w:vAlign w:val="bottom"/>
          </w:tcPr>
          <w:p w14:paraId="9B000000">
            <w:pPr>
              <w:pStyle w:val="Style_4"/>
              <w:tabs>
                <w:tab w:leader="none" w:pos="2775" w:val="left"/>
              </w:tabs>
              <w:ind w:firstLine="709"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И.А.Кацилова</w:t>
            </w:r>
          </w:p>
        </w:tc>
      </w:tr>
    </w:tbl>
    <w:p w14:paraId="9C000000">
      <w:pPr>
        <w:spacing w:after="0" w:line="240" w:lineRule="auto"/>
        <w:ind/>
        <w:jc w:val="both"/>
        <w:rPr>
          <w:rFonts w:ascii="Times New Roman" w:hAnsi="Times New Roman"/>
          <w:b w:val="1"/>
          <w:sz w:val="28"/>
        </w:rPr>
      </w:pPr>
      <w:bookmarkStart w:id="1" w:name="_GoBack"/>
      <w:bookmarkEnd w:id="1"/>
    </w:p>
    <w:sectPr>
      <w:pgSz w:h="16838" w:orient="portrait" w:w="11906"/>
      <w:pgMar w:bottom="1134" w:footer="708" w:gutter="0" w:header="708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spacing w:after="200" w:line="276" w:lineRule="auto"/>
      <w:ind/>
    </w:pPr>
    <w:rPr>
      <w:sz w:val="22"/>
    </w:rPr>
  </w:style>
  <w:style w:default="1" w:styleId="Style_5_ch" w:type="character">
    <w:name w:val="Normal"/>
    <w:link w:val="Style_5"/>
    <w:rPr>
      <w:sz w:val="22"/>
    </w:rPr>
  </w:style>
  <w:style w:styleId="Style_6" w:type="paragraph">
    <w:name w:val="No Spacing"/>
    <w:link w:val="Style_6_ch"/>
    <w:rPr>
      <w:sz w:val="22"/>
    </w:rPr>
  </w:style>
  <w:style w:styleId="Style_6_ch" w:type="character">
    <w:name w:val="No Spacing"/>
    <w:link w:val="Style_6"/>
    <w:rPr>
      <w:sz w:val="22"/>
    </w:rPr>
  </w:style>
  <w:style w:styleId="Style_7" w:type="paragraph">
    <w:name w:val="toc 2"/>
    <w:next w:val="Style_5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2" w:type="paragraph">
    <w:name w:val="Text body"/>
    <w:basedOn w:val="Style_5"/>
    <w:link w:val="Style_2_ch"/>
    <w:pPr>
      <w:widowControl w:val="0"/>
      <w:spacing w:after="0" w:line="240" w:lineRule="auto"/>
      <w:ind w:firstLine="0" w:left="112"/>
    </w:pPr>
    <w:rPr>
      <w:rFonts w:ascii="Times New Roman" w:hAnsi="Times New Roman"/>
      <w:color w:val="00000A"/>
      <w:sz w:val="24"/>
    </w:rPr>
  </w:style>
  <w:style w:styleId="Style_2_ch" w:type="character">
    <w:name w:val="Text body"/>
    <w:basedOn w:val="Style_5_ch"/>
    <w:link w:val="Style_2"/>
    <w:rPr>
      <w:rFonts w:ascii="Times New Roman" w:hAnsi="Times New Roman"/>
      <w:color w:val="00000A"/>
      <w:sz w:val="24"/>
    </w:rPr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next w:val="Style_5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3" w:type="paragraph">
    <w:name w:val="Strong Emphasis"/>
    <w:link w:val="Style_3_ch"/>
    <w:rPr>
      <w:b w:val="1"/>
    </w:rPr>
  </w:style>
  <w:style w:styleId="Style_3_ch" w:type="character">
    <w:name w:val="Strong Emphasis"/>
    <w:link w:val="Style_3"/>
    <w:rPr>
      <w:b w:val="1"/>
    </w:rPr>
  </w:style>
  <w:style w:styleId="Style_4" w:type="paragraph">
    <w:name w:val="ConsPlusNormal"/>
    <w:link w:val="Style_4_ch"/>
    <w:pPr>
      <w:widowControl w:val="0"/>
      <w:ind/>
    </w:pPr>
    <w:rPr>
      <w:rFonts w:ascii="Arial" w:hAnsi="Arial"/>
    </w:rPr>
  </w:style>
  <w:style w:styleId="Style_4_ch" w:type="character">
    <w:name w:val="ConsPlusNormal"/>
    <w:link w:val="Style_4"/>
    <w:rPr>
      <w:rFonts w:ascii="Arial" w:hAnsi="Arial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toc 3"/>
    <w:next w:val="Style_5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Standard"/>
    <w:link w:val="Style_14_ch"/>
    <w:pPr>
      <w:widowControl w:val="0"/>
      <w:ind/>
    </w:pPr>
    <w:rPr>
      <w:rFonts w:ascii="Courier New" w:hAnsi="Courier New"/>
      <w:color w:val="000000"/>
      <w:sz w:val="24"/>
    </w:rPr>
  </w:style>
  <w:style w:styleId="Style_14_ch" w:type="character">
    <w:name w:val="Standard"/>
    <w:link w:val="Style_14"/>
    <w:rPr>
      <w:rFonts w:ascii="Courier New" w:hAnsi="Courier New"/>
      <w:color w:val="000000"/>
      <w:sz w:val="24"/>
    </w:rPr>
  </w:style>
  <w:style w:styleId="Style_15" w:type="paragraph">
    <w:name w:val="Strong"/>
    <w:link w:val="Style_15_ch"/>
    <w:rPr>
      <w:b w:val="1"/>
    </w:rPr>
  </w:style>
  <w:style w:styleId="Style_15_ch" w:type="character">
    <w:name w:val="Strong"/>
    <w:link w:val="Style_15"/>
    <w:rPr>
      <w:b w:val="1"/>
    </w:rPr>
  </w:style>
  <w:style w:styleId="Style_16" w:type="paragraph">
    <w:name w:val="Balloon Text"/>
    <w:basedOn w:val="Style_5"/>
    <w:link w:val="Style_16_ch"/>
    <w:pPr>
      <w:spacing w:after="0" w:line="240" w:lineRule="auto"/>
      <w:ind/>
    </w:pPr>
    <w:rPr>
      <w:rFonts w:ascii="Tahoma" w:hAnsi="Tahoma"/>
      <w:sz w:val="16"/>
    </w:rPr>
  </w:style>
  <w:style w:styleId="Style_16_ch" w:type="character">
    <w:name w:val="Balloon Text"/>
    <w:basedOn w:val="Style_5_ch"/>
    <w:link w:val="Style_16"/>
    <w:rPr>
      <w:rFonts w:ascii="Tahoma" w:hAnsi="Tahoma"/>
      <w:sz w:val="16"/>
    </w:rPr>
  </w:style>
  <w:style w:styleId="Style_17" w:type="paragraph">
    <w:name w:val="heading 5"/>
    <w:next w:val="Style_5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5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5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toc 9"/>
    <w:next w:val="Style_5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5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5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5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5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5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5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0" w:type="table">
    <w:name w:val="Table Grid"/>
    <w:basedOn w:val="Style_1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2023-06-21T11:58:12Z</dcterms:modified>
</cp:coreProperties>
</file>