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drawing>
          <wp:inline>
            <wp:extent cx="534924" cy="926211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34924" cy="92621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ind/>
        <w:jc w:val="center"/>
        <w:rPr>
          <w:sz w:val="28"/>
        </w:rPr>
      </w:pPr>
    </w:p>
    <w:p w14:paraId="05000000">
      <w:pPr>
        <w:ind/>
        <w:jc w:val="center"/>
        <w:rPr>
          <w:b w:val="1"/>
          <w:sz w:val="28"/>
          <w:highlight w:val="magenta"/>
        </w:rPr>
      </w:pPr>
      <w:r>
        <w:rPr>
          <w:b w:val="1"/>
          <w:sz w:val="28"/>
        </w:rPr>
        <w:t>РОССИЙСКАЯ ФЕДЕРАЦИЯ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РОСТОВСКАЯ ОБЛАСТЬ 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</w:t>
      </w:r>
      <w:r>
        <w:rPr>
          <w:b w:val="1"/>
          <w:sz w:val="28"/>
        </w:rPr>
        <w:t>»</w:t>
      </w:r>
    </w:p>
    <w:p w14:paraId="09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A000000">
      <w:pPr>
        <w:ind/>
        <w:jc w:val="center"/>
        <w:rPr>
          <w:b w:val="1"/>
          <w:sz w:val="28"/>
        </w:rPr>
      </w:pPr>
    </w:p>
    <w:p w14:paraId="0B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>ПОСТАНОВЛЕНИЕ</w:t>
      </w:r>
    </w:p>
    <w:p w14:paraId="0C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</w:p>
    <w:p w14:paraId="0D000000">
      <w:pPr>
        <w:rPr>
          <w:sz w:val="28"/>
        </w:rPr>
      </w:pPr>
      <w:r>
        <w:rPr>
          <w:sz w:val="28"/>
        </w:rPr>
        <w:t xml:space="preserve">05.10.2023                    </w:t>
      </w:r>
      <w:r>
        <w:rPr>
          <w:sz w:val="28"/>
        </w:rPr>
        <w:t xml:space="preserve">                          </w:t>
      </w:r>
      <w:r>
        <w:rPr>
          <w:sz w:val="28"/>
        </w:rPr>
        <w:t>№ 95</w:t>
      </w:r>
      <w:r>
        <w:rPr>
          <w:sz w:val="28"/>
        </w:rPr>
        <w:t xml:space="preserve">  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       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>п. Новозаря</w:t>
      </w:r>
      <w:r>
        <w:rPr>
          <w:sz w:val="28"/>
        </w:rPr>
        <w:t>н</w:t>
      </w:r>
      <w:r>
        <w:rPr>
          <w:sz w:val="28"/>
        </w:rPr>
        <w:t>ский</w:t>
      </w:r>
    </w:p>
    <w:p w14:paraId="0E000000">
      <w:pPr>
        <w:rPr>
          <w:sz w:val="28"/>
        </w:rPr>
      </w:pPr>
    </w:p>
    <w:p w14:paraId="0F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>Об утверждении Порядка организации</w:t>
      </w:r>
    </w:p>
    <w:p w14:paraId="10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 парковок (парковочных мест) для </w:t>
      </w:r>
    </w:p>
    <w:p w14:paraId="11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легковых такси в местах повышенного </w:t>
      </w:r>
    </w:p>
    <w:p w14:paraId="12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>спроса на перевозки пассажиров и багажа,</w:t>
      </w:r>
    </w:p>
    <w:p w14:paraId="13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 предоставление мест для стоянки </w:t>
      </w:r>
    </w:p>
    <w:p w14:paraId="14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легковых такси на парковках общего </w:t>
      </w:r>
    </w:p>
    <w:p w14:paraId="15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пользования, организация при перевозках </w:t>
      </w:r>
    </w:p>
    <w:p w14:paraId="16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>легковым такси посадки и (или)</w:t>
      </w:r>
    </w:p>
    <w:p w14:paraId="17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 высадки пассажиров, в том числе </w:t>
      </w:r>
    </w:p>
    <w:p w14:paraId="18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пассажиров из числа инвалидов, на </w:t>
      </w:r>
    </w:p>
    <w:p w14:paraId="19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участках улично-дорожной сети, </w:t>
      </w:r>
    </w:p>
    <w:p w14:paraId="1A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>расположенных в зонах жилой застройки,</w:t>
      </w:r>
    </w:p>
    <w:p w14:paraId="1B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 у </w:t>
      </w:r>
      <w:r>
        <w:rPr>
          <w:rStyle w:val="Style_3_ch"/>
          <w:b w:val="0"/>
          <w:sz w:val="28"/>
        </w:rPr>
        <w:t xml:space="preserve">объектов культуры, медицинских </w:t>
      </w:r>
    </w:p>
    <w:p w14:paraId="1C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>организаций и других объектов,</w:t>
      </w:r>
    </w:p>
    <w:p w14:paraId="1D000000">
      <w:pPr>
        <w:ind/>
        <w:jc w:val="both"/>
        <w:rPr>
          <w:b w:val="0"/>
          <w:sz w:val="28"/>
        </w:rPr>
      </w:pPr>
      <w:r>
        <w:rPr>
          <w:rStyle w:val="Style_3_ch"/>
          <w:b w:val="0"/>
          <w:sz w:val="28"/>
        </w:rPr>
        <w:t xml:space="preserve"> расположенных на территории</w:t>
      </w:r>
      <w:r>
        <w:rPr>
          <w:b w:val="0"/>
          <w:sz w:val="28"/>
        </w:rPr>
        <w:t xml:space="preserve"> </w:t>
      </w:r>
    </w:p>
    <w:p w14:paraId="1E000000">
      <w:pPr>
        <w:ind/>
        <w:jc w:val="both"/>
        <w:rPr>
          <w:b w:val="0"/>
          <w:sz w:val="28"/>
        </w:rPr>
      </w:pPr>
      <w:r>
        <w:rPr>
          <w:b w:val="0"/>
          <w:sz w:val="28"/>
        </w:rPr>
        <w:t>Мокрологского</w:t>
      </w:r>
      <w:r>
        <w:rPr>
          <w:b w:val="0"/>
          <w:sz w:val="28"/>
        </w:rPr>
        <w:t xml:space="preserve"> сельского посел</w:t>
      </w:r>
      <w:r>
        <w:rPr>
          <w:b w:val="0"/>
          <w:sz w:val="28"/>
        </w:rPr>
        <w:t>е</w:t>
      </w:r>
      <w:r>
        <w:rPr>
          <w:b w:val="0"/>
          <w:sz w:val="28"/>
        </w:rPr>
        <w:t>ния</w:t>
      </w:r>
    </w:p>
    <w:p w14:paraId="1F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 xml:space="preserve">В соответствии с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Федеральным законом Российской Федерации от 29 декабря 2022 № 580 -ФЗ «Об организации перевозок пассажиров и багажа легковым такси в Российской Федерации», Федеральным законом Российской Федерации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Российской Федерации от 10 декабря 1995 года № 196-ФЗ «О безопасности дорожного движения», Градостроительным кодексом Российской Федерации, руководствуясь </w:t>
      </w:r>
      <w:r>
        <w:rPr>
          <w:rStyle w:val="Style_3_ch"/>
          <w:sz w:val="28"/>
        </w:rPr>
        <w:t>Уст</w:t>
      </w:r>
      <w:r>
        <w:rPr>
          <w:sz w:val="28"/>
        </w:rPr>
        <w:t>авом муниципального образования «Мокрологское сельское поселение</w:t>
      </w:r>
      <w:r>
        <w:rPr>
          <w:sz w:val="28"/>
        </w:rPr>
        <w:t>»</w:t>
      </w:r>
      <w:r>
        <w:rPr>
          <w:sz w:val="28"/>
        </w:rPr>
        <w:t>,</w:t>
      </w:r>
    </w:p>
    <w:p w14:paraId="20000000">
      <w:pPr>
        <w:tabs>
          <w:tab w:leader="none" w:pos="851" w:val="left"/>
        </w:tabs>
        <w:ind w:firstLine="709" w:left="0"/>
        <w:jc w:val="both"/>
        <w:rPr>
          <w:sz w:val="28"/>
        </w:rPr>
      </w:pPr>
    </w:p>
    <w:p w14:paraId="21000000">
      <w:pPr>
        <w:tabs>
          <w:tab w:leader="none" w:pos="851" w:val="left"/>
        </w:tabs>
        <w:ind w:firstLine="567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22000000">
      <w:pPr>
        <w:tabs>
          <w:tab w:leader="none" w:pos="851" w:val="left"/>
        </w:tabs>
        <w:ind w:firstLine="567" w:left="0"/>
        <w:jc w:val="center"/>
        <w:rPr>
          <w:sz w:val="28"/>
        </w:rPr>
      </w:pPr>
    </w:p>
    <w:p w14:paraId="23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 xml:space="preserve">1. Утвердить 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Мокрологского сельского поселения Октябрьского района, согласно приложению № 1 к настоящему постановлению. </w:t>
      </w:r>
    </w:p>
    <w:p w14:paraId="24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 xml:space="preserve">2. Утвердить Реестр мест стоянок легковых автомобилей такси для ожидания пассажиров на территории Мокрологского сельского поселения Октябрьского района, согласно приложению № 2 к настоящему постановлению. </w:t>
      </w:r>
    </w:p>
    <w:p w14:paraId="25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>3. Организациям и индивидуальным предпринимателям, осуществляющим перевозку пассажиров легковыми автомобилями такси, использовать отведенные места стоянки такси для ожидания пассажиров согласно Реестру, указанному в пункте 2 настоящего постановления.</w:t>
      </w:r>
    </w:p>
    <w:p w14:paraId="26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>4. Обнародовать настоящее постановление путем размещения на официальном сайте Мокрологского сельского поселения Октябрьского района  в сети Интернет (</w:t>
      </w:r>
      <w:r>
        <w:rPr>
          <w:rStyle w:val="Style_4_ch"/>
          <w:rFonts w:ascii="Times New Roman" w:hAnsi="Times New Roman"/>
          <w:spacing w:val="0"/>
          <w:sz w:val="28"/>
        </w:rPr>
        <w:fldChar w:fldCharType="begin"/>
      </w:r>
      <w:r>
        <w:rPr>
          <w:rStyle w:val="Style_4_ch"/>
          <w:rFonts w:ascii="Times New Roman" w:hAnsi="Times New Roman"/>
          <w:spacing w:val="0"/>
          <w:sz w:val="28"/>
        </w:rPr>
        <w:instrText>HYPERLINK "http://www.mokrologskoe.ru"</w:instrText>
      </w:r>
      <w:r>
        <w:rPr>
          <w:rStyle w:val="Style_4_ch"/>
          <w:rFonts w:ascii="Times New Roman" w:hAnsi="Times New Roman"/>
          <w:spacing w:val="0"/>
          <w:sz w:val="28"/>
        </w:rPr>
        <w:fldChar w:fldCharType="separate"/>
      </w:r>
      <w:r>
        <w:rPr>
          <w:rStyle w:val="Style_4_ch"/>
          <w:rFonts w:ascii="Times New Roman" w:hAnsi="Times New Roman"/>
          <w:spacing w:val="0"/>
          <w:sz w:val="28"/>
        </w:rPr>
        <w:t>www</w:t>
      </w:r>
      <w:r>
        <w:rPr>
          <w:rStyle w:val="Style_4_ch"/>
          <w:rFonts w:ascii="Times New Roman" w:hAnsi="Times New Roman"/>
          <w:spacing w:val="0"/>
          <w:sz w:val="28"/>
        </w:rPr>
        <w:t>.</w:t>
      </w:r>
      <w:r>
        <w:rPr>
          <w:rStyle w:val="Style_4_ch"/>
          <w:rFonts w:ascii="Times New Roman" w:hAnsi="Times New Roman"/>
          <w:spacing w:val="0"/>
          <w:sz w:val="28"/>
        </w:rPr>
        <w:t>mokrologskoe</w:t>
      </w:r>
      <w:r>
        <w:rPr>
          <w:rStyle w:val="Style_4_ch"/>
          <w:rFonts w:ascii="Times New Roman" w:hAnsi="Times New Roman"/>
          <w:spacing w:val="0"/>
          <w:sz w:val="28"/>
        </w:rPr>
        <w:t>.</w:t>
      </w:r>
      <w:r>
        <w:rPr>
          <w:rStyle w:val="Style_4_ch"/>
          <w:rFonts w:ascii="Times New Roman" w:hAnsi="Times New Roman"/>
          <w:spacing w:val="0"/>
          <w:sz w:val="28"/>
        </w:rPr>
        <w:t>ru)</w:t>
      </w:r>
      <w:r>
        <w:rPr>
          <w:rStyle w:val="Style_4_ch"/>
          <w:rFonts w:ascii="Times New Roman" w:hAnsi="Times New Roman"/>
          <w:spacing w:val="0"/>
          <w:sz w:val="28"/>
        </w:rPr>
        <w:fldChar w:fldCharType="end"/>
      </w:r>
      <w:r>
        <w:rPr>
          <w:rStyle w:val="Style_3_ch"/>
          <w:sz w:val="28"/>
        </w:rPr>
        <w:t xml:space="preserve">. </w:t>
      </w:r>
    </w:p>
    <w:p w14:paraId="27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>5. Настоящее постановление вступает в силу с момента обнародования.</w:t>
      </w:r>
    </w:p>
    <w:p w14:paraId="28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>6. Контроль за выполнением настоящего постановления оставляю за собой.</w:t>
      </w:r>
    </w:p>
    <w:p w14:paraId="29000000">
      <w:pPr>
        <w:ind w:firstLine="0" w:left="0"/>
        <w:jc w:val="both"/>
        <w:rPr>
          <w:sz w:val="28"/>
        </w:rPr>
      </w:pPr>
    </w:p>
    <w:p w14:paraId="2A000000">
      <w:pPr>
        <w:ind w:firstLine="0" w:left="0"/>
        <w:jc w:val="both"/>
        <w:rPr>
          <w:sz w:val="28"/>
        </w:rPr>
      </w:pPr>
    </w:p>
    <w:p w14:paraId="2B000000">
      <w:pPr>
        <w:ind w:firstLine="0" w:left="0"/>
        <w:jc w:val="both"/>
        <w:rPr>
          <w:sz w:val="28"/>
        </w:rPr>
      </w:pPr>
    </w:p>
    <w:tbl>
      <w:tblPr>
        <w:tblStyle w:val="Style_5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98"/>
        <w:gridCol w:w="4658"/>
      </w:tblGrid>
      <w:tr>
        <w:tc>
          <w:tcPr>
            <w:tcW w:type="dxa" w:w="469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</w:t>
            </w:r>
            <w:r>
              <w:rPr>
                <w:sz w:val="28"/>
              </w:rPr>
              <w:t>Глава</w:t>
            </w:r>
            <w:r>
              <w:rPr>
                <w:sz w:val="28"/>
              </w:rPr>
              <w:t xml:space="preserve"> Администрации</w:t>
            </w:r>
          </w:p>
          <w:p w14:paraId="2D000000">
            <w:pPr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Мокрологского сельского поселения</w:t>
            </w:r>
          </w:p>
        </w:tc>
        <w:tc>
          <w:tcPr>
            <w:tcW w:type="dxa" w:w="465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00000">
            <w:pPr>
              <w:ind w:firstLine="0" w:left="0"/>
              <w:jc w:val="right"/>
              <w:rPr>
                <w:sz w:val="28"/>
              </w:rPr>
            </w:pPr>
            <w:r>
              <w:rPr>
                <w:sz w:val="28"/>
              </w:rPr>
              <w:t>Г.В.Кочин</w:t>
            </w:r>
          </w:p>
        </w:tc>
      </w:tr>
    </w:tbl>
    <w:p w14:paraId="2F000000">
      <w:pPr>
        <w:ind w:firstLine="0" w:left="0"/>
        <w:jc w:val="both"/>
        <w:rPr>
          <w:sz w:val="26"/>
        </w:rPr>
      </w:pPr>
    </w:p>
    <w:p w14:paraId="30000000">
      <w:pPr>
        <w:ind w:firstLine="0" w:left="0"/>
        <w:jc w:val="both"/>
        <w:rPr>
          <w:sz w:val="26"/>
        </w:rPr>
      </w:pPr>
    </w:p>
    <w:p w14:paraId="31000000">
      <w:pPr>
        <w:ind w:firstLine="0" w:left="0"/>
        <w:jc w:val="both"/>
        <w:rPr>
          <w:sz w:val="26"/>
        </w:rPr>
      </w:pPr>
    </w:p>
    <w:p w14:paraId="32000000">
      <w:pPr>
        <w:ind w:firstLine="0" w:left="0"/>
        <w:jc w:val="both"/>
        <w:rPr>
          <w:sz w:val="26"/>
        </w:rPr>
      </w:pPr>
    </w:p>
    <w:p w14:paraId="33000000">
      <w:pPr>
        <w:ind w:firstLine="0" w:left="0"/>
        <w:jc w:val="both"/>
        <w:rPr>
          <w:sz w:val="26"/>
        </w:rPr>
      </w:pPr>
    </w:p>
    <w:p w14:paraId="34000000">
      <w:pPr>
        <w:ind w:firstLine="0" w:left="0"/>
        <w:jc w:val="both"/>
        <w:rPr>
          <w:sz w:val="26"/>
        </w:rPr>
      </w:pPr>
    </w:p>
    <w:p w14:paraId="35000000">
      <w:pPr>
        <w:ind w:firstLine="0" w:left="0"/>
        <w:jc w:val="both"/>
        <w:rPr>
          <w:sz w:val="26"/>
        </w:rPr>
      </w:pPr>
    </w:p>
    <w:p w14:paraId="36000000">
      <w:pPr>
        <w:ind w:firstLine="0" w:left="0"/>
        <w:jc w:val="both"/>
        <w:rPr>
          <w:sz w:val="26"/>
        </w:rPr>
      </w:pPr>
    </w:p>
    <w:p w14:paraId="37000000">
      <w:pPr>
        <w:ind w:firstLine="0" w:left="0"/>
        <w:jc w:val="both"/>
        <w:rPr>
          <w:sz w:val="26"/>
        </w:rPr>
      </w:pPr>
    </w:p>
    <w:p w14:paraId="38000000">
      <w:pPr>
        <w:ind w:firstLine="0" w:left="0"/>
        <w:jc w:val="both"/>
        <w:rPr>
          <w:sz w:val="26"/>
        </w:rPr>
      </w:pPr>
    </w:p>
    <w:p w14:paraId="39000000">
      <w:pPr>
        <w:ind w:firstLine="0" w:left="0"/>
        <w:jc w:val="both"/>
        <w:rPr>
          <w:sz w:val="26"/>
        </w:rPr>
      </w:pPr>
    </w:p>
    <w:p w14:paraId="3A000000">
      <w:pPr>
        <w:ind w:firstLine="0" w:left="0"/>
        <w:jc w:val="both"/>
        <w:rPr>
          <w:sz w:val="26"/>
        </w:rPr>
      </w:pPr>
    </w:p>
    <w:p w14:paraId="3B000000">
      <w:pPr>
        <w:ind w:firstLine="0" w:left="0"/>
        <w:jc w:val="both"/>
        <w:rPr>
          <w:sz w:val="26"/>
        </w:rPr>
      </w:pPr>
    </w:p>
    <w:p w14:paraId="3C000000">
      <w:pPr>
        <w:ind w:firstLine="0" w:left="0"/>
        <w:jc w:val="both"/>
        <w:rPr>
          <w:sz w:val="26"/>
        </w:rPr>
      </w:pPr>
    </w:p>
    <w:p w14:paraId="3D000000">
      <w:pPr>
        <w:ind w:firstLine="0" w:left="0"/>
        <w:jc w:val="both"/>
        <w:rPr>
          <w:sz w:val="26"/>
        </w:rPr>
      </w:pPr>
    </w:p>
    <w:p w14:paraId="3E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>Приложение 1</w:t>
      </w:r>
    </w:p>
    <w:p w14:paraId="3F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 xml:space="preserve">к постановлению </w:t>
      </w:r>
    </w:p>
    <w:p w14:paraId="40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 xml:space="preserve">администрации </w:t>
      </w:r>
      <w:r>
        <w:rPr>
          <w:color w:val="000000"/>
          <w:spacing w:val="1"/>
          <w:sz w:val="28"/>
        </w:rPr>
        <w:t>Мокрологского</w:t>
      </w:r>
    </w:p>
    <w:p w14:paraId="41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>сельского поселения</w:t>
      </w:r>
    </w:p>
    <w:p w14:paraId="42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>№ 95 от 05.10</w:t>
      </w:r>
      <w:r>
        <w:rPr>
          <w:color w:val="000000"/>
          <w:spacing w:val="1"/>
          <w:sz w:val="28"/>
        </w:rPr>
        <w:t>.2023г</w:t>
      </w:r>
    </w:p>
    <w:p w14:paraId="43000000">
      <w:pPr>
        <w:ind w:firstLine="0" w:left="0"/>
        <w:jc w:val="both"/>
        <w:rPr>
          <w:sz w:val="26"/>
        </w:rPr>
      </w:pPr>
    </w:p>
    <w:p w14:paraId="44000000">
      <w:pPr>
        <w:ind w:firstLine="0" w:left="0"/>
        <w:jc w:val="center"/>
        <w:rPr>
          <w:sz w:val="26"/>
        </w:rPr>
      </w:pPr>
    </w:p>
    <w:p w14:paraId="45000000">
      <w:pPr>
        <w:ind w:firstLine="0" w:left="0"/>
        <w:jc w:val="center"/>
        <w:rPr>
          <w:sz w:val="28"/>
        </w:rPr>
      </w:pPr>
      <w:r>
        <w:rPr>
          <w:sz w:val="28"/>
        </w:rPr>
        <w:t>Порядок организации парковок (парковочных мест) для легковых такси в 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Мокрологского сельского поселения Октябрьского района</w:t>
      </w:r>
    </w:p>
    <w:p w14:paraId="46000000">
      <w:pPr>
        <w:ind w:firstLine="0" w:left="0"/>
        <w:jc w:val="center"/>
        <w:rPr>
          <w:sz w:val="28"/>
        </w:rPr>
      </w:pPr>
    </w:p>
    <w:p w14:paraId="47000000">
      <w:pPr>
        <w:ind w:firstLine="709" w:left="0"/>
        <w:jc w:val="center"/>
        <w:rPr>
          <w:sz w:val="28"/>
        </w:rPr>
      </w:pPr>
      <w:r>
        <w:rPr>
          <w:sz w:val="28"/>
        </w:rPr>
        <w:t xml:space="preserve">Раздел I. </w:t>
      </w:r>
    </w:p>
    <w:p w14:paraId="48000000">
      <w:pPr>
        <w:ind w:firstLine="709" w:left="0"/>
        <w:jc w:val="center"/>
        <w:rPr>
          <w:sz w:val="28"/>
        </w:rPr>
      </w:pPr>
      <w:r>
        <w:rPr>
          <w:sz w:val="28"/>
        </w:rPr>
        <w:t xml:space="preserve">Общие положения 1.1. </w:t>
      </w:r>
    </w:p>
    <w:p w14:paraId="49000000">
      <w:pPr>
        <w:ind w:firstLine="709" w:left="0"/>
        <w:jc w:val="both"/>
        <w:rPr>
          <w:sz w:val="28"/>
        </w:rPr>
      </w:pPr>
    </w:p>
    <w:p w14:paraId="4A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аэропортов, железнодорожных вокзалов, автовокзалов (автостанций), объектов культуры, медицинских организаций и других объектов, расположенных на территории Мокрологского сельского поселения Октябрьского района (далее - Порядок) устанавливает требования к созданию и использованию парковок (парковочных мест),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организацию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Октябрьского района (далее – парковка).</w:t>
      </w:r>
    </w:p>
    <w:p w14:paraId="4B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1.2. В настоящем Порядке используются следующие термины и понятия: </w:t>
      </w:r>
    </w:p>
    <w:p w14:paraId="4C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- водитель легкового автомобиля такси — лицо, управляющее легковым автомобилем такси, имеющее необходимые документы на право его управления и принимающее непосредственное участие в перевозке пассажиров, багажа с соблюдением правил дорожного движения Российской Федерации; </w:t>
      </w:r>
    </w:p>
    <w:p w14:paraId="4D000000">
      <w:pPr>
        <w:ind w:firstLine="709" w:left="0"/>
        <w:jc w:val="both"/>
        <w:rPr>
          <w:sz w:val="28"/>
        </w:rPr>
      </w:pPr>
      <w:r>
        <w:rPr>
          <w:sz w:val="28"/>
        </w:rPr>
        <w:t>- легковой автомобиль такси — легковой автомобиль для перевозки пассажиров и багажа с оплатой по тарифу, оборудованный специальными опознавательными знаками и устройством; в качестве легкового автомобиля такси может использоваться транспортное средство отечественного или зарубежного производства, имеющее не более 8 посадочных мест помимо сидения водителя, осуществляющее перевозку пассажиров и багажа;</w:t>
      </w:r>
    </w:p>
    <w:p w14:paraId="4E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- пассажир — физическое лицо, перевозка которого транспортным средством осуществляется на основании устного договора или по заказу;</w:t>
      </w:r>
    </w:p>
    <w:p w14:paraId="4F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- перевозчик — юридическое лицо, индивидуальный предприниматель, оказывающий услуги по перевозке пассажиров и багажа легковыми автомобилями такси; </w:t>
      </w:r>
    </w:p>
    <w:p w14:paraId="50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- стоянка легковых автомобилей такси — площадка, оборудованная в соответствии с установленными требованиями и предназначенная для стоянки легковых автомобилей такси, а также для осуществления посадки (высадки) пассажиров, погрузки (выгрузки) багажа. </w:t>
      </w:r>
    </w:p>
    <w:p w14:paraId="51000000">
      <w:pPr>
        <w:ind w:firstLine="709" w:left="0"/>
        <w:jc w:val="both"/>
        <w:rPr>
          <w:sz w:val="28"/>
        </w:rPr>
      </w:pPr>
    </w:p>
    <w:p w14:paraId="52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Раздел II. Организация и использование парковочных мест легковых автомобилей такси.</w:t>
      </w:r>
    </w:p>
    <w:p w14:paraId="53000000">
      <w:pPr>
        <w:ind w:firstLine="709" w:left="0"/>
        <w:jc w:val="both"/>
        <w:rPr>
          <w:sz w:val="28"/>
        </w:rPr>
      </w:pPr>
    </w:p>
    <w:p w14:paraId="54000000">
      <w:pPr>
        <w:ind w:firstLine="709" w:left="0"/>
        <w:jc w:val="both"/>
        <w:rPr>
          <w:sz w:val="28"/>
        </w:rPr>
      </w:pPr>
      <w:r>
        <w:rPr>
          <w:sz w:val="28"/>
        </w:rPr>
        <w:t>2.1. Парковочные места легковых автомобилей такси создаются в целях организации безопасности дорожного движения и упорядочивания мест дислокации легковых автомобилей такси при ожидании пассажиров, регулирования процесса посадки (высадки) пассажиров в легковые автомобили такси, пресечения перевозок с нарушением требований действующего законодательства Российской Федерации.</w:t>
      </w:r>
    </w:p>
    <w:p w14:paraId="55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2.2. Проектирование, строительство, реконструкция, ремонт и содержание парковочных мест легкового автомобиля такси осуществляется с соблюдением требований законодательства, государственных строительных норм, стандартов, технических условий, других нормативных документов и настоящего Порядка.</w:t>
      </w:r>
    </w:p>
    <w:p w14:paraId="56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2.3. Размещение парковочных мест легковых автомобилей такси организуется в местах, указанных в Реестре мест стоянок легковых автомобилей такси для ожидания пассажиров на территории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Октябрьского района. Парковочные места легковых автомобилей такси размещаются на землях общего пользования, свободных от прав третьих лиц, в соответствии с требованиями правил дорожного движения Российской Федерации. </w:t>
      </w:r>
    </w:p>
    <w:p w14:paraId="57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2.4. К территории парковочных мест легковых автомобилей такси относится весь участок улично-дорожной сети, обозначенный соответствующими дорожными знаками и разметкой. Размещение парковочных мест легковых автомобилей такси не должно создавать помех для движения, остановки и стоянки другого вида транспорта. </w:t>
      </w:r>
    </w:p>
    <w:p w14:paraId="58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2.5. Парковочные места легковых автомобилей такси оборудуются в соответствии с требованиями ГОСТ Р 58287-2018 «Отличительные знаки и информационное обеспечение подвижного состава пассажирского наземного транспорта, остановочных пунктов и пассажирских станций». Охрана автотранспортных средств на парковочных местах легковых автомобилей такси не производится. Парковочные места легковых автомобилей такси на территории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работают круглосуточно. </w:t>
      </w:r>
    </w:p>
    <w:p w14:paraId="59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2.6. Водители легковых автомобилей такси, осуществляющие перевозку пассажиров и багажа на территории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поселения, имеют право на парковочных местах легковых автомобилей такси в порядке общей очереди производить высадку (посадку) пассажиров, выгрузку (погрузку) багажа. Доступ водителей легковых автомобилей такси к пользованию парковочными местами является свободным и не зависит от принадлежности водителя к какой-либо определенной службе такси. Плата за пользование парковочными местами не взимается. </w:t>
      </w:r>
    </w:p>
    <w:p w14:paraId="5A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2.7. Водители автотранспортных средств, находящиеся на парковочных местах, обязаны: </w:t>
      </w:r>
    </w:p>
    <w:p w14:paraId="5B000000">
      <w:pPr>
        <w:ind w:firstLine="709" w:left="0"/>
        <w:jc w:val="both"/>
        <w:rPr>
          <w:sz w:val="28"/>
        </w:rPr>
      </w:pPr>
      <w:r>
        <w:rPr>
          <w:sz w:val="28"/>
        </w:rPr>
        <w:t>1 соблюдать настоящие Правила;</w:t>
      </w:r>
    </w:p>
    <w:p w14:paraId="5C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- устанавливать автотранспортные средства на территории парковочных мест легковых автомобилей такси в строго определенных местах, в соответствии со знаком дорожного движения и дорожной разметкой;</w:t>
      </w:r>
    </w:p>
    <w:p w14:paraId="5D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- автотранспортные средства не должны создавать помех для движения и стоянки других видов транспорта;</w:t>
      </w:r>
    </w:p>
    <w:p w14:paraId="5E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- поддерживать санитарное состояние стоянок в соответствии с требованиями действующего законодательства и нормативными правовыми актами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поселения.</w:t>
      </w:r>
    </w:p>
    <w:p w14:paraId="5F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2.8. Перевозчики вправе, по согласованию с администрацией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поселения, оборудовать стоянки легковых такси соответствующими информационными указателями, а также за собственный счет производить улучшение оборудования стоянки легковых такси. </w:t>
      </w:r>
    </w:p>
    <w:p w14:paraId="60000000">
      <w:pPr>
        <w:ind w:firstLine="709" w:left="0"/>
        <w:jc w:val="both"/>
        <w:rPr>
          <w:sz w:val="28"/>
        </w:rPr>
      </w:pPr>
    </w:p>
    <w:p w14:paraId="61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Раздел III Порядок организации контроля за использованием парковочных мест легковых автомобилей такси. </w:t>
      </w:r>
    </w:p>
    <w:p w14:paraId="62000000">
      <w:pPr>
        <w:ind w:firstLine="709" w:left="0"/>
        <w:jc w:val="both"/>
        <w:rPr>
          <w:sz w:val="28"/>
        </w:rPr>
      </w:pPr>
    </w:p>
    <w:p w14:paraId="63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3.1. Контроль за соблюдением настоящих Правил на парковочных местах легковых автомобилей такси осуществляется администрацией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путем проведения проверок в пределах предоставленных полномочий. </w:t>
      </w:r>
    </w:p>
    <w:p w14:paraId="64000000">
      <w:pPr>
        <w:ind w:firstLine="709" w:left="0"/>
        <w:jc w:val="both"/>
        <w:rPr>
          <w:sz w:val="28"/>
        </w:rPr>
      </w:pPr>
      <w:r>
        <w:rPr>
          <w:sz w:val="28"/>
        </w:rPr>
        <w:t>3.2. Юридические и физические лица за нарушение настоящих Правил несут ответственность, предусмотренную законодательством Российской Федерации.</w:t>
      </w:r>
    </w:p>
    <w:p w14:paraId="65000000">
      <w:pPr>
        <w:ind w:firstLine="709" w:left="0"/>
        <w:jc w:val="both"/>
        <w:rPr>
          <w:sz w:val="28"/>
        </w:rPr>
      </w:pPr>
    </w:p>
    <w:p w14:paraId="66000000">
      <w:pPr>
        <w:ind w:firstLine="709" w:left="0"/>
        <w:jc w:val="both"/>
        <w:rPr>
          <w:sz w:val="28"/>
        </w:rPr>
      </w:pPr>
    </w:p>
    <w:p w14:paraId="67000000">
      <w:pPr>
        <w:ind w:firstLine="709" w:left="0"/>
        <w:jc w:val="both"/>
        <w:rPr>
          <w:sz w:val="28"/>
        </w:rPr>
      </w:pPr>
    </w:p>
    <w:p w14:paraId="68000000">
      <w:pPr>
        <w:ind w:firstLine="709" w:left="0"/>
        <w:jc w:val="both"/>
        <w:rPr>
          <w:sz w:val="28"/>
        </w:rPr>
      </w:pPr>
    </w:p>
    <w:p w14:paraId="69000000">
      <w:pPr>
        <w:ind w:firstLine="709" w:left="0"/>
        <w:jc w:val="both"/>
        <w:rPr>
          <w:sz w:val="28"/>
        </w:rPr>
      </w:pPr>
    </w:p>
    <w:p w14:paraId="6A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>Приложение 2</w:t>
      </w:r>
    </w:p>
    <w:p w14:paraId="6B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 xml:space="preserve">к постановлению </w:t>
      </w:r>
    </w:p>
    <w:p w14:paraId="6C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 xml:space="preserve">администрации </w:t>
      </w:r>
      <w:r>
        <w:rPr>
          <w:color w:val="000000"/>
          <w:spacing w:val="1"/>
          <w:sz w:val="28"/>
        </w:rPr>
        <w:t>Мокрологского</w:t>
      </w:r>
    </w:p>
    <w:p w14:paraId="6D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>сельского поселения</w:t>
      </w:r>
    </w:p>
    <w:p w14:paraId="6E000000">
      <w:pPr>
        <w:ind w:firstLine="709" w:left="0"/>
        <w:jc w:val="both"/>
        <w:rPr>
          <w:sz w:val="28"/>
        </w:rPr>
      </w:pPr>
      <w:r>
        <w:rPr>
          <w:color w:val="000000"/>
          <w:spacing w:val="1"/>
          <w:sz w:val="28"/>
        </w:rPr>
        <w:t xml:space="preserve">                                                                                       № 95 от 05.10</w:t>
      </w:r>
      <w:r>
        <w:rPr>
          <w:color w:val="000000"/>
          <w:spacing w:val="1"/>
          <w:sz w:val="28"/>
        </w:rPr>
        <w:t>.2023г</w:t>
      </w:r>
    </w:p>
    <w:p w14:paraId="6F000000">
      <w:pPr>
        <w:ind w:firstLine="709" w:left="0"/>
        <w:jc w:val="both"/>
        <w:rPr>
          <w:sz w:val="28"/>
        </w:rPr>
      </w:pPr>
    </w:p>
    <w:p w14:paraId="70000000">
      <w:pPr>
        <w:ind w:firstLine="709" w:left="0"/>
        <w:jc w:val="both"/>
        <w:rPr>
          <w:sz w:val="28"/>
        </w:rPr>
      </w:pPr>
    </w:p>
    <w:p w14:paraId="71000000">
      <w:pPr>
        <w:ind w:firstLine="709" w:left="0"/>
        <w:jc w:val="both"/>
        <w:rPr>
          <w:sz w:val="28"/>
        </w:rPr>
      </w:pPr>
    </w:p>
    <w:p w14:paraId="72000000">
      <w:pPr>
        <w:ind w:firstLine="709" w:left="0"/>
        <w:jc w:val="center"/>
        <w:rPr>
          <w:sz w:val="28"/>
        </w:rPr>
      </w:pPr>
      <w:r>
        <w:rPr>
          <w:sz w:val="28"/>
        </w:rPr>
        <w:t>Реестр мест стоянок легковых автомобилей такси для ожидания пассажиров на территори Мокрологского сельского поселения</w:t>
      </w:r>
    </w:p>
    <w:p w14:paraId="73000000">
      <w:pPr>
        <w:ind w:firstLine="709" w:left="0"/>
        <w:jc w:val="center"/>
        <w:rPr>
          <w:sz w:val="28"/>
        </w:rPr>
      </w:pPr>
    </w:p>
    <w:p w14:paraId="74000000">
      <w:pPr>
        <w:ind w:firstLine="709" w:left="0"/>
        <w:jc w:val="center"/>
        <w:rPr>
          <w:sz w:val="28"/>
        </w:rPr>
      </w:pPr>
    </w:p>
    <w:tbl>
      <w:tblPr>
        <w:tblStyle w:val="Style_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75"/>
        <w:gridCol w:w="3410"/>
        <w:gridCol w:w="4471"/>
      </w:tblGrid>
      <w:tr>
        <w:trPr>
          <w:trHeight w:hRule="atLeast" w:val="360"/>
        </w:trPr>
        <w:tc>
          <w:tcPr>
            <w:tcW w:type="dxa" w:w="1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spacing w:after="120" w:before="120"/>
              <w:ind w:firstLine="0"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type="dxa" w:w="3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spacing w:after="120" w:before="120"/>
              <w:ind w:firstLine="0"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Адрес стоянки легковых такси</w:t>
            </w:r>
          </w:p>
        </w:tc>
        <w:tc>
          <w:tcPr>
            <w:tcW w:type="dxa" w:w="4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spacing w:after="120" w:before="120"/>
              <w:ind w:firstLine="0"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размещаемых транспортных средств</w:t>
            </w:r>
          </w:p>
        </w:tc>
      </w:tr>
      <w:tr>
        <w:trPr>
          <w:trHeight w:hRule="atLeast" w:val="360"/>
        </w:trPr>
        <w:tc>
          <w:tcPr>
            <w:tcW w:type="dxa" w:w="1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r>
              <w:t>1</w:t>
            </w:r>
          </w:p>
        </w:tc>
        <w:tc>
          <w:tcPr>
            <w:tcW w:type="dxa" w:w="3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r>
              <w:t>п. Новозарняский, ул. Ленина, 33 (со стороны здания администрации)</w:t>
            </w:r>
          </w:p>
        </w:tc>
        <w:tc>
          <w:tcPr>
            <w:tcW w:type="dxa" w:w="4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1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r>
              <w:t>2</w:t>
            </w:r>
          </w:p>
        </w:tc>
        <w:tc>
          <w:tcPr>
            <w:tcW w:type="dxa" w:w="3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r>
              <w:t>х. Маркин, пер. Клубный,1 (со стороны сквера)</w:t>
            </w:r>
          </w:p>
        </w:tc>
        <w:tc>
          <w:tcPr>
            <w:tcW w:type="dxa" w:w="4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r>
              <w:t>1</w:t>
            </w:r>
          </w:p>
        </w:tc>
      </w:tr>
    </w:tbl>
    <w:p w14:paraId="7E000000">
      <w:pPr>
        <w:ind w:firstLine="709" w:left="0"/>
        <w:jc w:val="center"/>
        <w:rPr>
          <w:sz w:val="28"/>
        </w:rPr>
      </w:pPr>
    </w:p>
    <w:sectPr>
      <w:headerReference r:id="rId1" w:type="default"/>
      <w:footerReference r:id="rId2" w:type="default"/>
      <w:pgSz w:h="16820" w:orient="portrait" w:w="11900"/>
      <w:pgMar w:bottom="1135" w:footer="720" w:gutter="0" w:header="720" w:left="1843" w:right="70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2000000">
    <w:pPr>
      <w:pStyle w:val="Style_2"/>
      <w:ind w:right="36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6" w:type="paragraph">
    <w:name w:val="Body Text Indent 2"/>
    <w:basedOn w:val="Style_3"/>
    <w:link w:val="Style_6_ch"/>
    <w:pPr>
      <w:ind w:firstLine="360" w:left="0"/>
      <w:jc w:val="both"/>
    </w:pPr>
    <w:rPr>
      <w:sz w:val="28"/>
    </w:rPr>
  </w:style>
  <w:style w:styleId="Style_6_ch" w:type="character">
    <w:name w:val="Body Text Indent 2"/>
    <w:basedOn w:val="Style_3_ch"/>
    <w:link w:val="Style_6"/>
    <w:rPr>
      <w:sz w:val="28"/>
    </w:rPr>
  </w:style>
  <w:style w:styleId="Style_7" w:type="paragraph">
    <w:name w:val="toc 2"/>
    <w:next w:val="Style_3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3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3"/>
    <w:next w:val="Style_3"/>
    <w:link w:val="Style_9_ch"/>
    <w:uiPriority w:val="9"/>
    <w:qFormat/>
    <w:pPr>
      <w:spacing w:after="60" w:before="240"/>
      <w:ind/>
      <w:outlineLvl w:val="6"/>
    </w:pPr>
    <w:rPr>
      <w:sz w:val="24"/>
    </w:rPr>
  </w:style>
  <w:style w:styleId="Style_9_ch" w:type="character">
    <w:name w:val="heading 7"/>
    <w:basedOn w:val="Style_3_ch"/>
    <w:link w:val="Style_9"/>
    <w:rPr>
      <w:sz w:val="24"/>
    </w:rPr>
  </w:style>
  <w:style w:styleId="Style_10" w:type="paragraph">
    <w:name w:val="toc 6"/>
    <w:next w:val="Style_3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3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" w:type="paragraph">
    <w:name w:val="page number"/>
    <w:basedOn w:val="Style_12"/>
    <w:link w:val="Style_1_ch"/>
  </w:style>
  <w:style w:styleId="Style_1_ch" w:type="character">
    <w:name w:val="page number"/>
    <w:basedOn w:val="Style_12_ch"/>
    <w:link w:val="Style_1"/>
  </w:style>
  <w:style w:styleId="Style_13" w:type="paragraph">
    <w:name w:val="heading 3"/>
    <w:basedOn w:val="Style_3"/>
    <w:next w:val="Style_3"/>
    <w:link w:val="Style_13_ch"/>
    <w:uiPriority w:val="9"/>
    <w:qFormat/>
    <w:pPr>
      <w:keepNext w:val="1"/>
      <w:ind/>
      <w:jc w:val="both"/>
      <w:outlineLvl w:val="2"/>
    </w:pPr>
    <w:rPr>
      <w:b w:val="1"/>
      <w:sz w:val="28"/>
    </w:rPr>
  </w:style>
  <w:style w:styleId="Style_13_ch" w:type="character">
    <w:name w:val="heading 3"/>
    <w:basedOn w:val="Style_3_ch"/>
    <w:link w:val="Style_13"/>
    <w:rPr>
      <w:b w:val="1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4" w:type="paragraph">
    <w:name w:val="Body Text 22"/>
    <w:basedOn w:val="Style_3"/>
    <w:link w:val="Style_14_ch"/>
    <w:pPr>
      <w:ind w:firstLine="708" w:left="0"/>
      <w:jc w:val="both"/>
    </w:pPr>
    <w:rPr>
      <w:sz w:val="28"/>
    </w:rPr>
  </w:style>
  <w:style w:styleId="Style_14_ch" w:type="character">
    <w:name w:val="Body Text 22"/>
    <w:basedOn w:val="Style_3_ch"/>
    <w:link w:val="Style_14"/>
    <w:rPr>
      <w:sz w:val="28"/>
    </w:rPr>
  </w:style>
  <w:style w:styleId="Style_15" w:type="paragraph">
    <w:name w:val="Body Text"/>
    <w:basedOn w:val="Style_3"/>
    <w:link w:val="Style_15_ch"/>
    <w:pPr>
      <w:ind/>
      <w:jc w:val="both"/>
    </w:pPr>
    <w:rPr>
      <w:sz w:val="24"/>
    </w:rPr>
  </w:style>
  <w:style w:styleId="Style_15_ch" w:type="character">
    <w:name w:val="Body Text"/>
    <w:basedOn w:val="Style_3_ch"/>
    <w:link w:val="Style_15"/>
    <w:rPr>
      <w:sz w:val="24"/>
    </w:rPr>
  </w:style>
  <w:style w:styleId="Style_16" w:type="paragraph">
    <w:name w:val="heading 9"/>
    <w:basedOn w:val="Style_3"/>
    <w:next w:val="Style_3"/>
    <w:link w:val="Style_16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16_ch" w:type="character">
    <w:name w:val="heading 9"/>
    <w:basedOn w:val="Style_3_ch"/>
    <w:link w:val="Style_16"/>
    <w:rPr>
      <w:rFonts w:ascii="Arial" w:hAnsi="Arial"/>
      <w:sz w:val="22"/>
    </w:rPr>
  </w:style>
  <w:style w:styleId="Style_17" w:type="paragraph">
    <w:name w:val="Body Text 21"/>
    <w:basedOn w:val="Style_3"/>
    <w:link w:val="Style_17_ch"/>
    <w:pPr>
      <w:ind/>
      <w:jc w:val="both"/>
    </w:pPr>
    <w:rPr>
      <w:sz w:val="28"/>
    </w:rPr>
  </w:style>
  <w:style w:styleId="Style_17_ch" w:type="character">
    <w:name w:val="Body Text 21"/>
    <w:basedOn w:val="Style_3_ch"/>
    <w:link w:val="Style_17"/>
    <w:rPr>
      <w:sz w:val="28"/>
    </w:rPr>
  </w:style>
  <w:style w:styleId="Style_18" w:type="paragraph">
    <w:name w:val="Знак Знак Знак Знак"/>
    <w:basedOn w:val="Style_3"/>
    <w:link w:val="Style_18_ch"/>
    <w:pPr>
      <w:widowControl w:val="0"/>
      <w:spacing w:after="160" w:line="240" w:lineRule="exact"/>
      <w:ind/>
      <w:jc w:val="right"/>
    </w:pPr>
  </w:style>
  <w:style w:styleId="Style_18_ch" w:type="character">
    <w:name w:val="Знак Знак Знак Знак"/>
    <w:basedOn w:val="Style_3_ch"/>
    <w:link w:val="Style_18"/>
  </w:style>
  <w:style w:styleId="Style_19" w:type="paragraph">
    <w:name w:val="header"/>
    <w:basedOn w:val="Style_3"/>
    <w:link w:val="Style_19_ch"/>
    <w:pPr>
      <w:tabs>
        <w:tab w:leader="none" w:pos="4703" w:val="center"/>
        <w:tab w:leader="none" w:pos="9406" w:val="right"/>
      </w:tabs>
      <w:ind/>
    </w:pPr>
  </w:style>
  <w:style w:styleId="Style_19_ch" w:type="character">
    <w:name w:val="header"/>
    <w:basedOn w:val="Style_3_ch"/>
    <w:link w:val="Style_19"/>
  </w:style>
  <w:style w:styleId="Style_20" w:type="paragraph">
    <w:name w:val="toc 3"/>
    <w:next w:val="Style_3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Standard"/>
    <w:link w:val="Style_21_ch"/>
  </w:style>
  <w:style w:styleId="Style_21_ch" w:type="character">
    <w:name w:val="Standard"/>
    <w:link w:val="Style_21"/>
  </w:style>
  <w:style w:styleId="Style_22" w:type="paragraph">
    <w:name w:val="ConsPlusNormal"/>
    <w:link w:val="Style_22_ch"/>
    <w:pPr>
      <w:widowControl w:val="0"/>
      <w:ind w:firstLine="720" w:left="0"/>
    </w:pPr>
    <w:rPr>
      <w:rFonts w:ascii="Arial" w:hAnsi="Arial"/>
    </w:rPr>
  </w:style>
  <w:style w:styleId="Style_22_ch" w:type="character">
    <w:name w:val="ConsPlusNormal"/>
    <w:link w:val="Style_22"/>
    <w:rPr>
      <w:rFonts w:ascii="Arial" w:hAnsi="Arial"/>
    </w:rPr>
  </w:style>
  <w:style w:styleId="Style_23" w:type="paragraph">
    <w:name w:val="heading 5"/>
    <w:next w:val="Style_3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ConsPlusTitle"/>
    <w:link w:val="Style_24_ch"/>
    <w:pPr>
      <w:widowControl w:val="0"/>
      <w:ind/>
    </w:pPr>
    <w:rPr>
      <w:rFonts w:ascii="Arial" w:hAnsi="Arial"/>
      <w:b w:val="1"/>
    </w:rPr>
  </w:style>
  <w:style w:styleId="Style_24_ch" w:type="character">
    <w:name w:val="ConsPlusTitle"/>
    <w:link w:val="Style_24"/>
    <w:rPr>
      <w:rFonts w:ascii="Arial" w:hAnsi="Arial"/>
      <w:b w:val="1"/>
    </w:rPr>
  </w:style>
  <w:style w:styleId="Style_25" w:type="paragraph">
    <w:name w:val="heading 1"/>
    <w:basedOn w:val="Style_3"/>
    <w:next w:val="Style_3"/>
    <w:link w:val="Style_25_ch"/>
    <w:uiPriority w:val="9"/>
    <w:qFormat/>
    <w:pPr>
      <w:keepNext w:val="1"/>
      <w:ind/>
      <w:jc w:val="both"/>
      <w:outlineLvl w:val="0"/>
    </w:pPr>
    <w:rPr>
      <w:sz w:val="28"/>
    </w:rPr>
  </w:style>
  <w:style w:styleId="Style_25_ch" w:type="character">
    <w:name w:val="heading 1"/>
    <w:basedOn w:val="Style_3_ch"/>
    <w:link w:val="Style_25"/>
    <w:rPr>
      <w:sz w:val="28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3"/>
    <w:link w:val="Style_2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29" w:type="paragraph">
    <w:name w:val="toc 9"/>
    <w:next w:val="Style_3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tabs>
        <w:tab w:leader="none" w:pos="4703" w:val="center"/>
        <w:tab w:leader="none" w:pos="9406" w:val="right"/>
      </w:tabs>
      <w:ind/>
    </w:pPr>
  </w:style>
  <w:style w:styleId="Style_2_ch" w:type="character">
    <w:name w:val="footer"/>
    <w:basedOn w:val="Style_3_ch"/>
    <w:link w:val="Style_2"/>
  </w:style>
  <w:style w:styleId="Style_30" w:type="paragraph">
    <w:name w:val="Body Text 2"/>
    <w:basedOn w:val="Style_3"/>
    <w:link w:val="Style_30_ch"/>
    <w:pPr>
      <w:spacing w:after="120" w:line="480" w:lineRule="auto"/>
      <w:ind/>
    </w:pPr>
  </w:style>
  <w:style w:styleId="Style_30_ch" w:type="character">
    <w:name w:val="Body Text 2"/>
    <w:basedOn w:val="Style_3_ch"/>
    <w:link w:val="Style_30"/>
  </w:style>
  <w:style w:styleId="Style_31" w:type="paragraph">
    <w:name w:val="toc 8"/>
    <w:next w:val="Style_3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3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Subtitle"/>
    <w:next w:val="Style_3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Body Text 2"/>
    <w:basedOn w:val="Style_3"/>
    <w:link w:val="Style_34_ch"/>
    <w:pPr>
      <w:ind w:firstLine="709" w:left="0" w:right="57"/>
      <w:jc w:val="both"/>
    </w:pPr>
    <w:rPr>
      <w:sz w:val="28"/>
    </w:rPr>
  </w:style>
  <w:style w:styleId="Style_34_ch" w:type="character">
    <w:name w:val="Body Text 2"/>
    <w:basedOn w:val="Style_3_ch"/>
    <w:link w:val="Style_34"/>
    <w:rPr>
      <w:sz w:val="28"/>
    </w:rPr>
  </w:style>
  <w:style w:styleId="Style_35" w:type="paragraph">
    <w:name w:val="Title"/>
    <w:next w:val="Style_3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basedOn w:val="Style_3"/>
    <w:next w:val="Style_3"/>
    <w:link w:val="Style_36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36_ch" w:type="character">
    <w:name w:val="heading 4"/>
    <w:basedOn w:val="Style_3_ch"/>
    <w:link w:val="Style_36"/>
    <w:rPr>
      <w:b w:val="1"/>
      <w:sz w:val="28"/>
    </w:rPr>
  </w:style>
  <w:style w:styleId="Style_37" w:type="paragraph">
    <w:name w:val="ConsPlusNonformat"/>
    <w:link w:val="Style_37_ch"/>
    <w:pPr>
      <w:widowControl w:val="0"/>
      <w:ind/>
    </w:pPr>
    <w:rPr>
      <w:rFonts w:ascii="Courier New" w:hAnsi="Courier New"/>
    </w:rPr>
  </w:style>
  <w:style w:styleId="Style_37_ch" w:type="character">
    <w:name w:val="ConsPlusNonformat"/>
    <w:link w:val="Style_37"/>
    <w:rPr>
      <w:rFonts w:ascii="Courier New" w:hAnsi="Courier New"/>
    </w:rPr>
  </w:style>
  <w:style w:styleId="Style_38" w:type="paragraph">
    <w:name w:val="heading 2"/>
    <w:basedOn w:val="Style_3"/>
    <w:next w:val="Style_3"/>
    <w:link w:val="Style_38_ch"/>
    <w:uiPriority w:val="9"/>
    <w:qFormat/>
    <w:pPr>
      <w:keepNext w:val="1"/>
      <w:ind/>
      <w:jc w:val="center"/>
      <w:outlineLvl w:val="1"/>
    </w:pPr>
    <w:rPr>
      <w:b w:val="1"/>
      <w:sz w:val="28"/>
    </w:rPr>
  </w:style>
  <w:style w:styleId="Style_38_ch" w:type="character">
    <w:name w:val="heading 2"/>
    <w:basedOn w:val="Style_3_ch"/>
    <w:link w:val="Style_38"/>
    <w:rPr>
      <w:b w:val="1"/>
      <w:sz w:val="28"/>
    </w:rPr>
  </w:style>
  <w:style w:styleId="Style_39" w:type="paragraph">
    <w:name w:val="Balloon Text"/>
    <w:basedOn w:val="Style_3"/>
    <w:link w:val="Style_39_ch"/>
    <w:rPr>
      <w:rFonts w:ascii="Tahoma" w:hAnsi="Tahoma"/>
      <w:sz w:val="16"/>
    </w:rPr>
  </w:style>
  <w:style w:styleId="Style_39_ch" w:type="character">
    <w:name w:val="Balloon Text"/>
    <w:basedOn w:val="Style_3_ch"/>
    <w:link w:val="Style_39"/>
    <w:rPr>
      <w:rFonts w:ascii="Tahoma" w:hAnsi="Tahoma"/>
      <w:sz w:val="16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1.png" Type="http://schemas.openxmlformats.org/officeDocument/2006/relationships/imag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2023-10-31T05:40:43Z</dcterms:modified>
</cp:coreProperties>
</file>